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82AB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751FEC">
        <w:rPr>
          <w:rFonts w:ascii="Arial" w:eastAsia="SimSun" w:hAnsi="Arial"/>
          <w:b/>
          <w:i/>
          <w:noProof/>
          <w:color w:val="auto"/>
          <w:sz w:val="28"/>
          <w:lang w:eastAsia="en-US"/>
        </w:rPr>
        <w:t>5651</w:t>
      </w:r>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147B">
        <w:rPr>
          <w:rFonts w:ascii="Arial" w:hAnsi="Arial" w:cs="Arial"/>
          <w:b/>
        </w:rPr>
        <w:t xml:space="preserve">KI#2 Sol#21: Update to </w:t>
      </w:r>
      <w:proofErr w:type="spellStart"/>
      <w:r w:rsidR="0067147B" w:rsidRPr="00E07436">
        <w:rPr>
          <w:rFonts w:ascii="Arial" w:hAnsi="Arial" w:cs="Arial"/>
          <w:b/>
        </w:rPr>
        <w:t>QoS</w:t>
      </w:r>
      <w:proofErr w:type="spellEnd"/>
      <w:r w:rsidR="0067147B" w:rsidRPr="00E07436">
        <w:rPr>
          <w:rFonts w:ascii="Arial" w:hAnsi="Arial" w:cs="Arial"/>
          <w:b/>
        </w:rPr>
        <w:t xml:space="preserve"> Support for NR PC5 </w:t>
      </w:r>
      <w:proofErr w:type="spellStart"/>
      <w:r w:rsidR="0067147B" w:rsidRPr="00E07436">
        <w:rPr>
          <w:rFonts w:ascii="Arial" w:hAnsi="Arial" w:cs="Arial"/>
          <w:b/>
        </w:rPr>
        <w:t>ProSe</w:t>
      </w:r>
      <w:proofErr w:type="spellEnd"/>
      <w:r w:rsidR="0067147B" w:rsidRPr="00E07436">
        <w:rPr>
          <w:rFonts w:ascii="Arial" w:hAnsi="Arial" w:cs="Arial"/>
          <w:b/>
        </w:rPr>
        <w:t xml:space="preserve"> communication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7147B">
        <w:rPr>
          <w:rFonts w:ascii="Arial" w:hAnsi="Arial" w:cs="Arial"/>
          <w:b/>
        </w:rPr>
        <w:t>8.8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147B" w:rsidRPr="003B3D10">
        <w:rPr>
          <w:rFonts w:ascii="Arial" w:eastAsia="Batang" w:hAnsi="Arial" w:cs="Arial"/>
          <w:b/>
          <w:sz w:val="18"/>
          <w:szCs w:val="18"/>
          <w:lang w:eastAsia="ar-SA"/>
        </w:rPr>
        <w:t>FS_5G_ProSe</w:t>
      </w:r>
      <w:r w:rsidR="0067147B" w:rsidRPr="00CE3C25">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67147B" w:rsidRPr="000569F0">
        <w:rPr>
          <w:rFonts w:ascii="Arial" w:hAnsi="Arial" w:cs="Arial"/>
        </w:rPr>
        <w:t xml:space="preserve">This contribution proposes updates </w:t>
      </w:r>
      <w:r w:rsidR="0067147B">
        <w:rPr>
          <w:rFonts w:ascii="Arial" w:hAnsi="Arial" w:cs="Arial"/>
        </w:rPr>
        <w:t xml:space="preserve">to KI#2 </w:t>
      </w:r>
      <w:r w:rsidR="0067147B" w:rsidRPr="000569F0">
        <w:rPr>
          <w:rFonts w:ascii="Arial" w:hAnsi="Arial" w:cs="Arial"/>
        </w:rPr>
        <w:t>Solution #</w:t>
      </w:r>
      <w:r w:rsidR="0067147B">
        <w:rPr>
          <w:rFonts w:ascii="Arial" w:hAnsi="Arial" w:cs="Arial"/>
        </w:rPr>
        <w:t xml:space="preserve">21 </w:t>
      </w:r>
      <w:r w:rsidR="0067147B" w:rsidRPr="000569F0">
        <w:rPr>
          <w:rFonts w:ascii="Arial" w:hAnsi="Arial" w:cs="Arial"/>
        </w:rPr>
        <w:t xml:space="preserve">- </w:t>
      </w:r>
      <w:proofErr w:type="spellStart"/>
      <w:r w:rsidR="0067147B" w:rsidRPr="00E07436">
        <w:rPr>
          <w:rFonts w:ascii="Arial" w:hAnsi="Arial" w:cs="Arial"/>
        </w:rPr>
        <w:t>QoS</w:t>
      </w:r>
      <w:proofErr w:type="spellEnd"/>
      <w:r w:rsidR="0067147B" w:rsidRPr="00E07436">
        <w:rPr>
          <w:rFonts w:ascii="Arial" w:hAnsi="Arial" w:cs="Arial"/>
        </w:rPr>
        <w:t xml:space="preserve"> Support for NR PC5 </w:t>
      </w:r>
      <w:proofErr w:type="spellStart"/>
      <w:r w:rsidR="0067147B" w:rsidRPr="00E07436">
        <w:rPr>
          <w:rFonts w:ascii="Arial" w:hAnsi="Arial" w:cs="Arial"/>
        </w:rPr>
        <w:t>ProSe</w:t>
      </w:r>
      <w:proofErr w:type="spellEnd"/>
      <w:r w:rsidR="0067147B" w:rsidRPr="00E07436">
        <w:rPr>
          <w:rFonts w:ascii="Arial" w:hAnsi="Arial" w:cs="Arial"/>
        </w:rPr>
        <w:t xml:space="preserve"> communication</w:t>
      </w:r>
      <w:r w:rsidR="0067147B">
        <w:rPr>
          <w:rFonts w:ascii="Arial" w:hAnsi="Arial" w:cs="Arial"/>
        </w:rPr>
        <w:t>.</w:t>
      </w:r>
    </w:p>
    <w:p w:rsidR="00A93620" w:rsidRPr="00927C1B" w:rsidRDefault="00B3593E" w:rsidP="00B3593E">
      <w:pPr>
        <w:pStyle w:val="Heading1"/>
      </w:pPr>
      <w:r w:rsidRPr="00417E8F">
        <w:t xml:space="preserve">1. </w:t>
      </w:r>
      <w:r w:rsidR="00305F20" w:rsidRPr="00417E8F">
        <w:t>Introduction</w:t>
      </w:r>
      <w:r w:rsidR="00BE6AFC" w:rsidRPr="00417E8F">
        <w:t>/Discussion</w:t>
      </w:r>
    </w:p>
    <w:p w:rsidR="00417E8F" w:rsidRPr="00417E8F" w:rsidRDefault="00417E8F" w:rsidP="00417E8F">
      <w:pPr>
        <w:overflowPunct/>
        <w:autoSpaceDE/>
        <w:autoSpaceDN/>
        <w:adjustRightInd/>
        <w:jc w:val="both"/>
        <w:textAlignment w:val="auto"/>
        <w:rPr>
          <w:rFonts w:eastAsia="SimSun"/>
          <w:color w:val="auto"/>
          <w:lang w:eastAsia="zh-CN"/>
        </w:rPr>
      </w:pPr>
      <w:r w:rsidRPr="00417E8F">
        <w:rPr>
          <w:rFonts w:eastAsia="SimSun" w:hint="eastAsia"/>
          <w:color w:val="auto"/>
          <w:lang w:eastAsia="zh-CN"/>
        </w:rPr>
        <w:t>A</w:t>
      </w:r>
      <w:r w:rsidRPr="00417E8F">
        <w:rPr>
          <w:rFonts w:eastAsia="SimSun"/>
          <w:color w:val="auto"/>
          <w:lang w:eastAsia="zh-CN"/>
        </w:rPr>
        <w:t xml:space="preserve">ccording to TS 23.287, the PQI </w:t>
      </w:r>
      <w:proofErr w:type="gramStart"/>
      <w:r w:rsidRPr="00417E8F">
        <w:rPr>
          <w:rFonts w:eastAsia="SimSun"/>
          <w:color w:val="auto"/>
          <w:lang w:eastAsia="zh-CN"/>
        </w:rPr>
        <w:t xml:space="preserve">is </w:t>
      </w:r>
      <w:r w:rsidR="00035542" w:rsidRPr="00417E8F">
        <w:rPr>
          <w:rFonts w:eastAsia="SimSun"/>
          <w:color w:val="auto"/>
          <w:lang w:eastAsia="zh-CN"/>
        </w:rPr>
        <w:t>described</w:t>
      </w:r>
      <w:proofErr w:type="gramEnd"/>
      <w:r w:rsidRPr="00417E8F">
        <w:rPr>
          <w:rFonts w:eastAsia="SimSun"/>
          <w:color w:val="auto"/>
          <w:lang w:eastAsia="zh-CN"/>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7E8F" w:rsidRPr="00417E8F" w:rsidTr="00E201F2">
        <w:tc>
          <w:tcPr>
            <w:tcW w:w="9855" w:type="dxa"/>
            <w:shd w:val="clear" w:color="auto" w:fill="auto"/>
          </w:tcPr>
          <w:p w:rsidR="00417E8F" w:rsidRPr="00417E8F" w:rsidRDefault="00417E8F" w:rsidP="00417E8F">
            <w:pPr>
              <w:keepNext/>
              <w:keepLines/>
              <w:overflowPunct/>
              <w:autoSpaceDE/>
              <w:autoSpaceDN/>
              <w:adjustRightInd/>
              <w:spacing w:before="120"/>
              <w:ind w:left="1134" w:hanging="1134"/>
              <w:textAlignment w:val="auto"/>
              <w:outlineLvl w:val="2"/>
              <w:rPr>
                <w:rFonts w:ascii="Arial" w:hAnsi="Arial"/>
                <w:color w:val="auto"/>
                <w:sz w:val="24"/>
                <w:lang w:eastAsia="en-US"/>
              </w:rPr>
            </w:pPr>
            <w:bookmarkStart w:id="0" w:name="_Toc45012567"/>
            <w:bookmarkStart w:id="1" w:name="_Toc36126243"/>
            <w:bookmarkStart w:id="2" w:name="_Toc27821889"/>
            <w:bookmarkStart w:id="3" w:name="_Toc19199099"/>
            <w:r w:rsidRPr="00417E8F">
              <w:rPr>
                <w:rFonts w:ascii="Arial" w:hAnsi="Arial"/>
                <w:color w:val="auto"/>
                <w:sz w:val="24"/>
                <w:lang w:eastAsia="en-US"/>
              </w:rPr>
              <w:t>5.4.3</w:t>
            </w:r>
            <w:r w:rsidRPr="00417E8F">
              <w:rPr>
                <w:rFonts w:ascii="Arial" w:hAnsi="Arial"/>
                <w:color w:val="auto"/>
                <w:sz w:val="24"/>
                <w:lang w:eastAsia="en-US"/>
              </w:rPr>
              <w:tab/>
              <w:t xml:space="preserve">PC5 </w:t>
            </w:r>
            <w:proofErr w:type="spellStart"/>
            <w:r w:rsidRPr="00417E8F">
              <w:rPr>
                <w:rFonts w:ascii="Arial" w:hAnsi="Arial"/>
                <w:color w:val="auto"/>
                <w:sz w:val="24"/>
                <w:lang w:eastAsia="en-US"/>
              </w:rPr>
              <w:t>QoS</w:t>
            </w:r>
            <w:proofErr w:type="spellEnd"/>
            <w:r w:rsidRPr="00417E8F">
              <w:rPr>
                <w:rFonts w:ascii="Arial" w:hAnsi="Arial"/>
                <w:color w:val="auto"/>
                <w:sz w:val="24"/>
                <w:lang w:eastAsia="en-US"/>
              </w:rPr>
              <w:t xml:space="preserve"> characteristics</w:t>
            </w:r>
            <w:bookmarkEnd w:id="0"/>
            <w:bookmarkEnd w:id="1"/>
            <w:bookmarkEnd w:id="2"/>
            <w:bookmarkEnd w:id="3"/>
          </w:p>
          <w:p w:rsidR="00417E8F" w:rsidRPr="00417E8F" w:rsidRDefault="00417E8F" w:rsidP="00417E8F">
            <w:pPr>
              <w:keepNext/>
              <w:keepLines/>
              <w:overflowPunct/>
              <w:autoSpaceDE/>
              <w:autoSpaceDN/>
              <w:adjustRightInd/>
              <w:spacing w:before="120"/>
              <w:ind w:left="1418" w:hanging="1418"/>
              <w:textAlignment w:val="auto"/>
              <w:outlineLvl w:val="3"/>
              <w:rPr>
                <w:rFonts w:ascii="Arial" w:hAnsi="Arial"/>
                <w:color w:val="auto"/>
                <w:sz w:val="22"/>
                <w:lang w:eastAsia="en-US"/>
              </w:rPr>
            </w:pPr>
            <w:bookmarkStart w:id="4" w:name="_Toc45012568"/>
            <w:bookmarkStart w:id="5" w:name="_Toc36126244"/>
            <w:bookmarkStart w:id="6" w:name="_Toc27821890"/>
            <w:bookmarkStart w:id="7" w:name="_Toc19199100"/>
            <w:r w:rsidRPr="00417E8F">
              <w:rPr>
                <w:rFonts w:ascii="Arial" w:hAnsi="Arial"/>
                <w:color w:val="auto"/>
                <w:sz w:val="22"/>
                <w:lang w:eastAsia="en-US"/>
              </w:rPr>
              <w:t>5.4.3.1</w:t>
            </w:r>
            <w:r w:rsidRPr="00417E8F">
              <w:rPr>
                <w:rFonts w:ascii="Arial" w:hAnsi="Arial"/>
                <w:color w:val="auto"/>
                <w:sz w:val="22"/>
                <w:lang w:eastAsia="en-US"/>
              </w:rPr>
              <w:tab/>
              <w:t>General</w:t>
            </w:r>
            <w:bookmarkEnd w:id="4"/>
            <w:bookmarkEnd w:id="5"/>
            <w:bookmarkEnd w:id="6"/>
            <w:bookmarkEnd w:id="7"/>
          </w:p>
          <w:p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 xml:space="preserve">This clause specifies the PC5 </w:t>
            </w:r>
            <w:proofErr w:type="spellStart"/>
            <w:r w:rsidRPr="00417E8F">
              <w:rPr>
                <w:color w:val="auto"/>
                <w:lang w:eastAsia="en-US"/>
              </w:rPr>
              <w:t>QoS</w:t>
            </w:r>
            <w:proofErr w:type="spellEnd"/>
            <w:r w:rsidRPr="00417E8F">
              <w:rPr>
                <w:color w:val="auto"/>
                <w:lang w:eastAsia="en-US"/>
              </w:rPr>
              <w:t xml:space="preserve"> characteristics associated with PQI. The following characteristics defined in TS 23.501 [6] applies, with differences explained in following clauses:</w:t>
            </w:r>
          </w:p>
          <w:p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1</w:t>
            </w:r>
            <w:r w:rsidRPr="00417E8F">
              <w:rPr>
                <w:color w:val="auto"/>
                <w:lang w:val="x-none" w:eastAsia="en-US"/>
              </w:rPr>
              <w:tab/>
              <w:t>Resource Type (GBR, Delay critical GBR or Non-GBR);</w:t>
            </w:r>
          </w:p>
          <w:p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2</w:t>
            </w:r>
            <w:r w:rsidRPr="00417E8F">
              <w:rPr>
                <w:color w:val="auto"/>
                <w:lang w:val="x-none" w:eastAsia="en-US"/>
              </w:rPr>
              <w:tab/>
              <w:t>Priority Level;</w:t>
            </w:r>
          </w:p>
          <w:p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3</w:t>
            </w:r>
            <w:r w:rsidRPr="00417E8F">
              <w:rPr>
                <w:color w:val="auto"/>
                <w:lang w:val="x-none" w:eastAsia="en-US"/>
              </w:rPr>
              <w:tab/>
              <w:t>Packet Delay Budget;</w:t>
            </w:r>
          </w:p>
          <w:p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4</w:t>
            </w:r>
            <w:r w:rsidRPr="00417E8F">
              <w:rPr>
                <w:color w:val="auto"/>
                <w:lang w:val="x-none" w:eastAsia="en-US"/>
              </w:rPr>
              <w:tab/>
              <w:t>Packet Error Rate;</w:t>
            </w:r>
          </w:p>
          <w:p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5</w:t>
            </w:r>
            <w:r w:rsidRPr="00417E8F">
              <w:rPr>
                <w:color w:val="auto"/>
                <w:lang w:val="x-none" w:eastAsia="en-US"/>
              </w:rPr>
              <w:tab/>
              <w:t>A</w:t>
            </w:r>
            <w:r w:rsidRPr="00417E8F">
              <w:rPr>
                <w:color w:val="auto"/>
                <w:lang w:val="x-none" w:eastAsia="zh-CN"/>
              </w:rPr>
              <w:t>veraging window (for GBR and Delay-critical GBR resource type only);</w:t>
            </w:r>
          </w:p>
          <w:p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6</w:t>
            </w:r>
            <w:r w:rsidRPr="00417E8F">
              <w:rPr>
                <w:color w:val="auto"/>
                <w:lang w:val="x-none" w:eastAsia="en-US"/>
              </w:rPr>
              <w:tab/>
              <w:t>Maximum Data Burst Volume (for Delay-critical GBR resource type only).</w:t>
            </w:r>
          </w:p>
          <w:p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 xml:space="preserve">Standardized or pre-configured PC5 </w:t>
            </w:r>
            <w:proofErr w:type="spellStart"/>
            <w:r w:rsidRPr="00417E8F">
              <w:rPr>
                <w:color w:val="auto"/>
                <w:lang w:eastAsia="en-US"/>
              </w:rPr>
              <w:t>QoS</w:t>
            </w:r>
            <w:proofErr w:type="spellEnd"/>
            <w:r w:rsidRPr="00417E8F">
              <w:rPr>
                <w:color w:val="auto"/>
                <w:lang w:eastAsia="en-US"/>
              </w:rPr>
              <w:t xml:space="preserve"> </w:t>
            </w:r>
            <w:proofErr w:type="gramStart"/>
            <w:r w:rsidRPr="00417E8F">
              <w:rPr>
                <w:color w:val="auto"/>
                <w:lang w:eastAsia="en-US"/>
              </w:rPr>
              <w:t>characteristics,</w:t>
            </w:r>
            <w:proofErr w:type="gramEnd"/>
            <w:r w:rsidRPr="00417E8F">
              <w:rPr>
                <w:color w:val="auto"/>
                <w:lang w:eastAsia="en-US"/>
              </w:rPr>
              <w:t xml:space="preserve"> are indicated through the PQI value.</w:t>
            </w:r>
          </w:p>
          <w:p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 xml:space="preserve">V2X layer may derive non-standardized PC5 </w:t>
            </w:r>
            <w:proofErr w:type="spellStart"/>
            <w:r w:rsidRPr="00417E8F">
              <w:rPr>
                <w:color w:val="auto"/>
                <w:lang w:eastAsia="en-US"/>
              </w:rPr>
              <w:t>QoS</w:t>
            </w:r>
            <w:proofErr w:type="spellEnd"/>
            <w:r w:rsidRPr="00417E8F">
              <w:rPr>
                <w:color w:val="auto"/>
                <w:lang w:eastAsia="en-US"/>
              </w:rPr>
              <w:t xml:space="preserve"> characteristics by overriding the standardized or pre-configured value of PC5 </w:t>
            </w:r>
            <w:proofErr w:type="spellStart"/>
            <w:r w:rsidRPr="00417E8F">
              <w:rPr>
                <w:color w:val="auto"/>
                <w:lang w:eastAsia="en-US"/>
              </w:rPr>
              <w:t>QoS</w:t>
            </w:r>
            <w:proofErr w:type="spellEnd"/>
            <w:r w:rsidRPr="00417E8F">
              <w:rPr>
                <w:color w:val="auto"/>
                <w:lang w:eastAsia="en-US"/>
              </w:rPr>
              <w:t xml:space="preserve"> characteristics based on V2X Application Requirements from V2X application layer and provide the whole set of non-standardized PC5 </w:t>
            </w:r>
            <w:proofErr w:type="spellStart"/>
            <w:r w:rsidRPr="00417E8F">
              <w:rPr>
                <w:color w:val="auto"/>
                <w:lang w:eastAsia="en-US"/>
              </w:rPr>
              <w:t>QoS</w:t>
            </w:r>
            <w:proofErr w:type="spellEnd"/>
            <w:r w:rsidRPr="00417E8F">
              <w:rPr>
                <w:color w:val="auto"/>
                <w:lang w:eastAsia="en-US"/>
              </w:rPr>
              <w:t xml:space="preserve"> characteristics to AS layer.</w:t>
            </w:r>
          </w:p>
          <w:p w:rsidR="00417E8F" w:rsidRPr="00417E8F" w:rsidRDefault="00417E8F" w:rsidP="00417E8F">
            <w:pPr>
              <w:keepLines/>
              <w:overflowPunct/>
              <w:autoSpaceDE/>
              <w:autoSpaceDN/>
              <w:adjustRightInd/>
              <w:ind w:left="1135" w:hanging="851"/>
              <w:jc w:val="both"/>
              <w:textAlignment w:val="auto"/>
              <w:rPr>
                <w:rFonts w:eastAsia="SimSun"/>
                <w:color w:val="auto"/>
                <w:lang w:val="x-none" w:eastAsia="zh-CN"/>
              </w:rPr>
            </w:pPr>
            <w:r w:rsidRPr="00417E8F">
              <w:rPr>
                <w:color w:val="auto"/>
                <w:lang w:val="x-none" w:eastAsia="en-US"/>
              </w:rPr>
              <w:t>NOTE:</w:t>
            </w:r>
            <w:r w:rsidRPr="00417E8F">
              <w:rPr>
                <w:color w:val="auto"/>
                <w:lang w:val="x-none" w:eastAsia="en-US"/>
              </w:rPr>
              <w:tab/>
              <w:t xml:space="preserve">Non-standardized PC5 </w:t>
            </w:r>
            <w:proofErr w:type="spellStart"/>
            <w:r w:rsidRPr="00417E8F">
              <w:rPr>
                <w:color w:val="auto"/>
                <w:lang w:val="x-none" w:eastAsia="en-US"/>
              </w:rPr>
              <w:t>QoS</w:t>
            </w:r>
            <w:proofErr w:type="spellEnd"/>
            <w:r w:rsidRPr="00417E8F">
              <w:rPr>
                <w:color w:val="auto"/>
                <w:lang w:val="x-none" w:eastAsia="en-US"/>
              </w:rPr>
              <w:t xml:space="preserve"> characteristics only applies to UE autonomous resources selection mode.</w:t>
            </w:r>
          </w:p>
        </w:tc>
      </w:tr>
    </w:tbl>
    <w:p w:rsidR="00417E8F" w:rsidRPr="00417E8F" w:rsidRDefault="00200734" w:rsidP="00417E8F">
      <w:pPr>
        <w:overflowPunct/>
        <w:autoSpaceDE/>
        <w:autoSpaceDN/>
        <w:adjustRightInd/>
        <w:spacing w:beforeLines="50" w:before="120"/>
        <w:jc w:val="both"/>
        <w:textAlignment w:val="auto"/>
        <w:rPr>
          <w:rFonts w:eastAsia="SimSun"/>
          <w:color w:val="auto"/>
          <w:lang w:eastAsia="zh-CN"/>
        </w:rPr>
      </w:pPr>
      <w:r w:rsidRPr="00417E8F">
        <w:rPr>
          <w:rFonts w:eastAsia="SimSun"/>
          <w:b/>
          <w:color w:val="auto"/>
          <w:lang w:eastAsia="zh-CN"/>
        </w:rPr>
        <w:t>Observation</w:t>
      </w:r>
      <w:r w:rsidR="00417E8F" w:rsidRPr="00417E8F">
        <w:rPr>
          <w:rFonts w:eastAsia="SimSun"/>
          <w:b/>
          <w:color w:val="auto"/>
          <w:lang w:eastAsia="zh-CN"/>
        </w:rPr>
        <w:t>:</w:t>
      </w:r>
      <w:r w:rsidR="00417E8F" w:rsidRPr="00417E8F">
        <w:rPr>
          <w:rFonts w:eastAsia="SimSun"/>
          <w:color w:val="auto"/>
          <w:lang w:eastAsia="zh-CN"/>
        </w:rPr>
        <w:t xml:space="preserve"> PQI is not to characterize the data rate in PC5 interface.</w:t>
      </w:r>
    </w:p>
    <w:p w:rsidR="00417E8F" w:rsidRPr="00417E8F" w:rsidRDefault="00417E8F" w:rsidP="00417E8F">
      <w:pPr>
        <w:overflowPunct/>
        <w:autoSpaceDE/>
        <w:autoSpaceDN/>
        <w:adjustRightInd/>
        <w:spacing w:beforeLines="50" w:before="120"/>
        <w:jc w:val="both"/>
        <w:textAlignment w:val="auto"/>
        <w:rPr>
          <w:rFonts w:eastAsia="SimSun"/>
          <w:color w:val="auto"/>
          <w:lang w:eastAsia="zh-CN"/>
        </w:rPr>
      </w:pPr>
      <w:r w:rsidRPr="00417E8F">
        <w:rPr>
          <w:rFonts w:eastAsia="SimSun"/>
          <w:color w:val="auto"/>
          <w:lang w:eastAsia="zh-CN"/>
        </w:rPr>
        <w:t>According to the table 5.4.4-1 captured in TS 23.287, which is corresponding to the service requirements defined in TS 22.186. Taking PQI = 90 and 91 as example, the example services only describe the services without data rate required for the service:</w:t>
      </w:r>
    </w:p>
    <w:p w:rsidR="00417E8F" w:rsidRPr="00417E8F" w:rsidRDefault="00417E8F" w:rsidP="00417E8F">
      <w:pPr>
        <w:keepNext/>
        <w:keepLines/>
        <w:overflowPunct/>
        <w:autoSpaceDE/>
        <w:autoSpaceDN/>
        <w:adjustRightInd/>
        <w:spacing w:before="60"/>
        <w:jc w:val="center"/>
        <w:textAlignment w:val="auto"/>
        <w:rPr>
          <w:rFonts w:ascii="Arial" w:hAnsi="Arial"/>
          <w:b/>
          <w:color w:val="auto"/>
          <w:lang w:eastAsia="en-US"/>
        </w:rPr>
      </w:pPr>
      <w:r w:rsidRPr="00417E8F">
        <w:rPr>
          <w:rFonts w:ascii="Arial" w:hAnsi="Arial"/>
          <w:b/>
          <w:color w:val="auto"/>
          <w:lang w:val="x-none" w:eastAsia="en-US"/>
        </w:rPr>
        <w:lastRenderedPageBreak/>
        <w:t xml:space="preserve">Table 5.4.4-1: Standardized PQI to </w:t>
      </w:r>
      <w:proofErr w:type="spellStart"/>
      <w:r w:rsidRPr="00417E8F">
        <w:rPr>
          <w:rFonts w:ascii="Arial" w:hAnsi="Arial"/>
          <w:b/>
          <w:color w:val="auto"/>
          <w:lang w:val="x-none" w:eastAsia="en-US"/>
        </w:rPr>
        <w:t>QoS</w:t>
      </w:r>
      <w:proofErr w:type="spellEnd"/>
      <w:r w:rsidRPr="00417E8F">
        <w:rPr>
          <w:rFonts w:ascii="Arial" w:hAnsi="Arial"/>
          <w:b/>
          <w:color w:val="auto"/>
          <w:lang w:val="x-none" w:eastAsia="en-US"/>
        </w:rPr>
        <w:t xml:space="preserve">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6"/>
        <w:gridCol w:w="1614"/>
        <w:gridCol w:w="2054"/>
      </w:tblGrid>
      <w:tr w:rsidR="00417E8F" w:rsidRPr="00417E8F" w:rsidTr="00E201F2">
        <w:tc>
          <w:tcPr>
            <w:tcW w:w="1022"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PQI</w:t>
            </w:r>
          </w:p>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Value</w:t>
            </w:r>
          </w:p>
        </w:tc>
        <w:tc>
          <w:tcPr>
            <w:tcW w:w="1060"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Resource Type</w:t>
            </w:r>
          </w:p>
        </w:tc>
        <w:tc>
          <w:tcPr>
            <w:tcW w:w="918"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Packet Delay Budget</w:t>
            </w:r>
          </w:p>
        </w:tc>
        <w:tc>
          <w:tcPr>
            <w:tcW w:w="797"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Packet Error</w:t>
            </w:r>
          </w:p>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 xml:space="preserve">Rate </w:t>
            </w:r>
          </w:p>
        </w:tc>
        <w:tc>
          <w:tcPr>
            <w:tcW w:w="1323"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 Maximum Data Burst Volume</w:t>
            </w:r>
          </w:p>
        </w:tc>
        <w:tc>
          <w:tcPr>
            <w:tcW w:w="1669"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w:t>
            </w:r>
          </w:p>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Averaging Window</w:t>
            </w:r>
          </w:p>
        </w:tc>
        <w:tc>
          <w:tcPr>
            <w:tcW w:w="2146"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Example Services</w:t>
            </w:r>
          </w:p>
        </w:tc>
      </w:tr>
      <w:tr w:rsidR="00417E8F" w:rsidRPr="00417E8F" w:rsidTr="00E201F2">
        <w:tc>
          <w:tcPr>
            <w:tcW w:w="1022"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90</w:t>
            </w:r>
          </w:p>
        </w:tc>
        <w:tc>
          <w:tcPr>
            <w:tcW w:w="1060" w:type="dxa"/>
            <w:tcBorders>
              <w:top w:val="single" w:sz="12" w:space="0" w:color="auto"/>
              <w:left w:val="single" w:sz="12" w:space="0" w:color="auto"/>
              <w:bottom w:val="nil"/>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Delay Critical GBR</w:t>
            </w:r>
          </w:p>
        </w:tc>
        <w:tc>
          <w:tcPr>
            <w:tcW w:w="918"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 xml:space="preserve">3 </w:t>
            </w:r>
          </w:p>
        </w:tc>
        <w:tc>
          <w:tcPr>
            <w:tcW w:w="1088"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10 </w:t>
            </w:r>
            <w:proofErr w:type="spellStart"/>
            <w:r w:rsidRPr="00417E8F">
              <w:rPr>
                <w:rFonts w:ascii="Arial" w:hAnsi="Arial"/>
                <w:color w:val="auto"/>
                <w:sz w:val="18"/>
                <w:lang w:val="x-none" w:eastAsia="en-US"/>
              </w:rPr>
              <w:t>ms</w:t>
            </w:r>
            <w:proofErr w:type="spellEnd"/>
            <w:r w:rsidRPr="00417E8F">
              <w:rPr>
                <w:rFonts w:ascii="Arial" w:hAnsi="Arial"/>
                <w:color w:val="auto"/>
                <w:sz w:val="18"/>
                <w:lang w:val="x-none" w:eastAsia="en-US"/>
              </w:rPr>
              <w:br/>
            </w:r>
          </w:p>
        </w:tc>
        <w:tc>
          <w:tcPr>
            <w:tcW w:w="797"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w:t>
            </w:r>
            <w:r w:rsidRPr="00417E8F">
              <w:rPr>
                <w:rFonts w:ascii="Arial" w:hAnsi="Arial"/>
                <w:color w:val="auto"/>
                <w:sz w:val="22"/>
                <w:vertAlign w:val="superscript"/>
                <w:lang w:val="x-none" w:eastAsia="en-US"/>
              </w:rPr>
              <w:t>-4</w:t>
            </w:r>
          </w:p>
        </w:tc>
        <w:tc>
          <w:tcPr>
            <w:tcW w:w="1323"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bytes</w:t>
            </w:r>
          </w:p>
        </w:tc>
        <w:tc>
          <w:tcPr>
            <w:tcW w:w="1669"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 xml:space="preserve">2000 </w:t>
            </w:r>
            <w:proofErr w:type="spellStart"/>
            <w:r w:rsidRPr="00417E8F">
              <w:rPr>
                <w:rFonts w:ascii="Arial" w:hAnsi="Arial"/>
                <w:color w:val="auto"/>
                <w:sz w:val="18"/>
                <w:lang w:val="x-none" w:eastAsia="en-US"/>
              </w:rP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Cooperative collision avoidance;</w:t>
            </w:r>
          </w:p>
          <w:p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Sensor sharing – Higher degree of automation;</w:t>
            </w:r>
          </w:p>
          <w:p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Video sharing – higher degree of automation</w:t>
            </w:r>
          </w:p>
        </w:tc>
      </w:tr>
      <w:tr w:rsidR="00417E8F" w:rsidRPr="00417E8F" w:rsidTr="00E201F2">
        <w:tc>
          <w:tcPr>
            <w:tcW w:w="1022"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91</w:t>
            </w:r>
          </w:p>
        </w:tc>
        <w:tc>
          <w:tcPr>
            <w:tcW w:w="1060" w:type="dxa"/>
            <w:tcBorders>
              <w:top w:val="nil"/>
              <w:left w:val="single" w:sz="12" w:space="0" w:color="auto"/>
              <w:bottom w:val="nil"/>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(NOTE 1)</w:t>
            </w:r>
          </w:p>
        </w:tc>
        <w:tc>
          <w:tcPr>
            <w:tcW w:w="918"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2</w:t>
            </w:r>
          </w:p>
        </w:tc>
        <w:tc>
          <w:tcPr>
            <w:tcW w:w="1088"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 xml:space="preserve">3 </w:t>
            </w:r>
            <w:proofErr w:type="spellStart"/>
            <w:r w:rsidRPr="00417E8F">
              <w:rPr>
                <w:rFonts w:ascii="Arial" w:hAnsi="Arial"/>
                <w:color w:val="auto"/>
                <w:sz w:val="18"/>
                <w:lang w:val="x-none" w:eastAsia="en-US"/>
              </w:rPr>
              <w:t>ms</w:t>
            </w:r>
            <w:proofErr w:type="spellEnd"/>
          </w:p>
        </w:tc>
        <w:tc>
          <w:tcPr>
            <w:tcW w:w="797"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w:t>
            </w:r>
            <w:r w:rsidRPr="00417E8F">
              <w:rPr>
                <w:rFonts w:ascii="Arial" w:hAnsi="Arial"/>
                <w:color w:val="auto"/>
                <w:sz w:val="22"/>
                <w:vertAlign w:val="superscript"/>
                <w:lang w:val="x-none" w:eastAsia="en-US"/>
              </w:rPr>
              <w:t>-5</w:t>
            </w:r>
          </w:p>
        </w:tc>
        <w:tc>
          <w:tcPr>
            <w:tcW w:w="1323"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bytes</w:t>
            </w:r>
          </w:p>
        </w:tc>
        <w:tc>
          <w:tcPr>
            <w:tcW w:w="1669"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 xml:space="preserve">2000 </w:t>
            </w:r>
            <w:proofErr w:type="spellStart"/>
            <w:r w:rsidRPr="00417E8F">
              <w:rPr>
                <w:rFonts w:ascii="Arial" w:hAnsi="Arial"/>
                <w:color w:val="auto"/>
                <w:sz w:val="18"/>
                <w:lang w:val="x-none" w:eastAsia="en-US"/>
              </w:rP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Emergency trajectory alignment;</w:t>
            </w:r>
          </w:p>
          <w:p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Sensor sharing – Higher degree of automation</w:t>
            </w:r>
          </w:p>
        </w:tc>
      </w:tr>
      <w:tr w:rsidR="00417E8F" w:rsidRPr="00417E8F" w:rsidTr="00E201F2">
        <w:tc>
          <w:tcPr>
            <w:tcW w:w="10023" w:type="dxa"/>
            <w:gridSpan w:val="8"/>
            <w:tcBorders>
              <w:top w:val="single" w:sz="12" w:space="0" w:color="auto"/>
              <w:left w:val="single" w:sz="12" w:space="0" w:color="auto"/>
              <w:bottom w:val="single" w:sz="12" w:space="0" w:color="auto"/>
              <w:right w:val="single" w:sz="12" w:space="0" w:color="auto"/>
            </w:tcBorders>
            <w:hideMark/>
          </w:tcPr>
          <w:p w:rsidR="00417E8F" w:rsidRPr="00417E8F" w:rsidRDefault="00417E8F" w:rsidP="00417E8F">
            <w:pPr>
              <w:keepNext/>
              <w:keepLines/>
              <w:overflowPunct/>
              <w:autoSpaceDE/>
              <w:autoSpaceDN/>
              <w:adjustRightInd/>
              <w:spacing w:after="0"/>
              <w:ind w:left="851" w:hanging="851"/>
              <w:jc w:val="both"/>
              <w:textAlignment w:val="auto"/>
              <w:rPr>
                <w:rFonts w:ascii="Arial" w:hAnsi="Arial"/>
                <w:color w:val="auto"/>
                <w:sz w:val="18"/>
                <w:lang w:val="x-none" w:eastAsia="en-US"/>
              </w:rPr>
            </w:pPr>
            <w:r w:rsidRPr="00417E8F">
              <w:rPr>
                <w:rFonts w:ascii="Arial" w:hAnsi="Arial"/>
                <w:color w:val="auto"/>
                <w:sz w:val="18"/>
                <w:lang w:val="x-none" w:eastAsia="en-US"/>
              </w:rPr>
              <w:t>NOTE 1:</w:t>
            </w:r>
            <w:r w:rsidRPr="00417E8F">
              <w:rPr>
                <w:rFonts w:ascii="Arial" w:hAnsi="Arial"/>
                <w:color w:val="auto"/>
                <w:sz w:val="18"/>
                <w:lang w:val="x-none" w:eastAsia="en-US"/>
              </w:rPr>
              <w:tab/>
              <w:t>GBR and Delay Critical GBR PQIs can only be used for unicast PC5 communications.</w:t>
            </w:r>
          </w:p>
        </w:tc>
      </w:tr>
    </w:tbl>
    <w:p w:rsidR="000313CB" w:rsidRDefault="000313CB" w:rsidP="00417E8F">
      <w:pPr>
        <w:overflowPunct/>
        <w:autoSpaceDE/>
        <w:autoSpaceDN/>
        <w:adjustRightInd/>
        <w:spacing w:beforeLines="50" w:before="120"/>
        <w:jc w:val="both"/>
        <w:textAlignment w:val="auto"/>
        <w:rPr>
          <w:rFonts w:eastAsia="SimSun"/>
          <w:color w:val="auto"/>
          <w:lang w:val="en-US" w:eastAsia="zh-CN"/>
        </w:rPr>
      </w:pPr>
    </w:p>
    <w:p w:rsidR="00417E8F" w:rsidRPr="00417E8F" w:rsidRDefault="00417E8F" w:rsidP="00417E8F">
      <w:pPr>
        <w:overflowPunct/>
        <w:autoSpaceDE/>
        <w:autoSpaceDN/>
        <w:adjustRightInd/>
        <w:spacing w:beforeLines="50" w:before="120"/>
        <w:jc w:val="both"/>
        <w:textAlignment w:val="auto"/>
        <w:rPr>
          <w:rFonts w:eastAsia="SimSun"/>
          <w:color w:val="auto"/>
          <w:lang w:val="en-US" w:eastAsia="zh-CN"/>
        </w:rPr>
      </w:pPr>
      <w:r w:rsidRPr="00417E8F">
        <w:rPr>
          <w:rFonts w:eastAsia="SimSun" w:hint="eastAsia"/>
          <w:color w:val="auto"/>
          <w:lang w:val="en-US" w:eastAsia="zh-CN"/>
        </w:rPr>
        <w:t>S</w:t>
      </w:r>
      <w:r w:rsidRPr="00417E8F">
        <w:rPr>
          <w:rFonts w:eastAsia="SimSun"/>
          <w:color w:val="auto"/>
          <w:lang w:val="en-US" w:eastAsia="zh-CN"/>
        </w:rPr>
        <w:t>o we propose to remove the data rate described in Example services to avoid misunderstanding.</w:t>
      </w:r>
    </w:p>
    <w:p w:rsidR="00417E8F" w:rsidRPr="00417E8F" w:rsidRDefault="00417E8F" w:rsidP="00417E8F">
      <w:pPr>
        <w:overflowPunct/>
        <w:autoSpaceDE/>
        <w:autoSpaceDN/>
        <w:adjustRightInd/>
        <w:spacing w:beforeLines="50" w:before="120"/>
        <w:jc w:val="both"/>
        <w:textAlignment w:val="auto"/>
        <w:rPr>
          <w:rFonts w:eastAsia="SimSun"/>
          <w:color w:val="auto"/>
          <w:lang w:val="en-US" w:eastAsia="zh-CN"/>
        </w:rPr>
      </w:pPr>
      <w:r w:rsidRPr="00417E8F">
        <w:rPr>
          <w:rFonts w:eastAsia="SimSun"/>
          <w:color w:val="auto"/>
          <w:lang w:val="en-US" w:eastAsia="zh-CN"/>
        </w:rPr>
        <w:t>The default MDBV can be configured according to TS 23.287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7E8F" w:rsidRPr="00417E8F" w:rsidTr="00F04141">
        <w:tc>
          <w:tcPr>
            <w:tcW w:w="9628" w:type="dxa"/>
            <w:shd w:val="clear" w:color="auto" w:fill="auto"/>
          </w:tcPr>
          <w:p w:rsidR="00417E8F" w:rsidRPr="00417E8F" w:rsidRDefault="00417E8F" w:rsidP="00417E8F">
            <w:pPr>
              <w:keepNext/>
              <w:keepLines/>
              <w:overflowPunct/>
              <w:autoSpaceDE/>
              <w:autoSpaceDN/>
              <w:adjustRightInd/>
              <w:spacing w:before="120"/>
              <w:ind w:left="1418" w:hanging="1418"/>
              <w:textAlignment w:val="auto"/>
              <w:outlineLvl w:val="3"/>
              <w:rPr>
                <w:rFonts w:ascii="Arial" w:hAnsi="Arial"/>
                <w:color w:val="auto"/>
                <w:sz w:val="22"/>
                <w:lang w:eastAsia="en-US"/>
              </w:rPr>
            </w:pPr>
            <w:bookmarkStart w:id="8" w:name="_Toc45012574"/>
            <w:bookmarkStart w:id="9" w:name="_Toc36126250"/>
            <w:bookmarkStart w:id="10" w:name="_Toc27821896"/>
            <w:bookmarkStart w:id="11" w:name="_Toc19199106"/>
            <w:r w:rsidRPr="00417E8F">
              <w:rPr>
                <w:rFonts w:ascii="Arial" w:hAnsi="Arial"/>
                <w:color w:val="auto"/>
                <w:sz w:val="22"/>
                <w:lang w:eastAsia="en-US"/>
              </w:rPr>
              <w:t>5.4.3.7</w:t>
            </w:r>
            <w:r w:rsidRPr="00417E8F">
              <w:rPr>
                <w:rFonts w:ascii="Arial" w:hAnsi="Arial"/>
                <w:color w:val="auto"/>
                <w:sz w:val="22"/>
                <w:lang w:eastAsia="en-US"/>
              </w:rPr>
              <w:tab/>
              <w:t>Maximum Data Burst Volume</w:t>
            </w:r>
            <w:bookmarkEnd w:id="8"/>
            <w:bookmarkEnd w:id="9"/>
            <w:bookmarkEnd w:id="10"/>
            <w:bookmarkEnd w:id="11"/>
          </w:p>
          <w:p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 xml:space="preserve">Maximum Data Burst Volume (MDBV) </w:t>
            </w:r>
            <w:proofErr w:type="gramStart"/>
            <w:r w:rsidRPr="00417E8F">
              <w:rPr>
                <w:color w:val="auto"/>
                <w:lang w:eastAsia="en-US"/>
              </w:rPr>
              <w:t>is defined</w:t>
            </w:r>
            <w:proofErr w:type="gramEnd"/>
            <w:r w:rsidRPr="00417E8F">
              <w:rPr>
                <w:color w:val="auto"/>
                <w:lang w:eastAsia="en-US"/>
              </w:rPr>
              <w:t xml:space="preserve"> in clause 5.7.3.7 of TS 23.501 [6].</w:t>
            </w:r>
          </w:p>
          <w:p w:rsidR="00417E8F" w:rsidRPr="00417E8F" w:rsidRDefault="00417E8F" w:rsidP="00417E8F">
            <w:pPr>
              <w:overflowPunct/>
              <w:autoSpaceDE/>
              <w:autoSpaceDN/>
              <w:adjustRightInd/>
              <w:jc w:val="both"/>
              <w:textAlignment w:val="auto"/>
              <w:rPr>
                <w:rFonts w:ascii="Arial" w:hAnsi="Arial" w:cs="Arial"/>
                <w:color w:val="auto"/>
                <w:lang w:eastAsia="en-US"/>
              </w:rPr>
            </w:pPr>
            <w:r w:rsidRPr="00417E8F">
              <w:rPr>
                <w:color w:val="auto"/>
                <w:lang w:eastAsia="en-US"/>
              </w:rPr>
              <w:t>MDBV denotes the largest amount of data that the PC5 reference point is required to serve within a period of PDB of the PQI.</w:t>
            </w:r>
          </w:p>
          <w:p w:rsidR="00417E8F" w:rsidRPr="00417E8F" w:rsidRDefault="00417E8F" w:rsidP="00417E8F">
            <w:pPr>
              <w:overflowPunct/>
              <w:autoSpaceDE/>
              <w:autoSpaceDN/>
              <w:adjustRightInd/>
              <w:jc w:val="both"/>
              <w:textAlignment w:val="auto"/>
              <w:rPr>
                <w:rFonts w:eastAsia="SimSun"/>
                <w:color w:val="auto"/>
                <w:lang w:eastAsia="zh-CN"/>
              </w:rPr>
            </w:pPr>
            <w:proofErr w:type="gramStart"/>
            <w:r w:rsidRPr="00417E8F">
              <w:rPr>
                <w:color w:val="auto"/>
                <w:lang w:eastAsia="en-US"/>
              </w:rPr>
              <w:t>The MDBV may also be indicated by upper layer</w:t>
            </w:r>
            <w:proofErr w:type="gramEnd"/>
            <w:r w:rsidRPr="00417E8F">
              <w:rPr>
                <w:color w:val="auto"/>
                <w:lang w:eastAsia="en-US"/>
              </w:rPr>
              <w:t>, it shall be used instead of the default value.</w:t>
            </w:r>
          </w:p>
        </w:tc>
      </w:tr>
    </w:tbl>
    <w:p w:rsidR="00F04141" w:rsidRPr="00417E8F" w:rsidRDefault="00F04141" w:rsidP="00F04141">
      <w:pPr>
        <w:overflowPunct/>
        <w:autoSpaceDE/>
        <w:autoSpaceDN/>
        <w:adjustRightInd/>
        <w:spacing w:beforeLines="50" w:before="120"/>
        <w:jc w:val="both"/>
        <w:textAlignment w:val="auto"/>
        <w:rPr>
          <w:rFonts w:eastAsia="SimSun"/>
          <w:color w:val="auto"/>
          <w:lang w:val="en-US" w:eastAsia="zh-CN"/>
        </w:rPr>
      </w:pPr>
      <w:r w:rsidRPr="00417E8F">
        <w:rPr>
          <w:rFonts w:eastAsia="SimSun"/>
          <w:color w:val="auto"/>
          <w:lang w:val="en-US" w:eastAsia="zh-CN"/>
        </w:rPr>
        <w:t xml:space="preserve">So we propose that the MDBV value can be </w:t>
      </w:r>
      <w:r>
        <w:rPr>
          <w:rFonts w:eastAsia="SimSun"/>
          <w:color w:val="auto"/>
          <w:lang w:val="en-US" w:eastAsia="zh-CN"/>
        </w:rPr>
        <w:t xml:space="preserve">configured to override the default MDBV values </w:t>
      </w:r>
      <w:r w:rsidRPr="00417E8F">
        <w:rPr>
          <w:rFonts w:eastAsia="SimSun"/>
          <w:color w:val="auto"/>
          <w:lang w:val="en-US" w:eastAsia="zh-CN"/>
        </w:rPr>
        <w:t>according to d</w:t>
      </w:r>
      <w:r>
        <w:rPr>
          <w:rFonts w:eastAsia="SimSun"/>
          <w:color w:val="auto"/>
          <w:lang w:val="en-US" w:eastAsia="zh-CN"/>
        </w:rPr>
        <w:t>ifferent data rate requirements</w:t>
      </w:r>
      <w:r w:rsidRPr="00417E8F">
        <w:rPr>
          <w:rFonts w:eastAsia="SimSun"/>
          <w:color w:val="auto"/>
          <w:lang w:val="en-US" w:eastAsia="zh-CN"/>
        </w:rPr>
        <w:t xml:space="preserve">. </w:t>
      </w:r>
    </w:p>
    <w:p w:rsidR="00CA6115" w:rsidRPr="00927C1B" w:rsidRDefault="00CA6115" w:rsidP="00CA6115">
      <w:pPr>
        <w:pStyle w:val="Heading1"/>
      </w:pPr>
      <w:bookmarkStart w:id="12" w:name="_GoBack"/>
      <w:bookmarkEnd w:id="12"/>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3531F">
        <w:rPr>
          <w:lang w:eastAsia="zh-CN"/>
        </w:rPr>
        <w:t>752</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rsidR="008B7D27" w:rsidRPr="008B7D27" w:rsidRDefault="008B7D27" w:rsidP="008B7D27">
      <w:pPr>
        <w:keepNext/>
        <w:keepLines/>
        <w:overflowPunct/>
        <w:autoSpaceDE/>
        <w:autoSpaceDN/>
        <w:adjustRightInd/>
        <w:spacing w:before="180"/>
        <w:ind w:left="1134" w:hanging="1134"/>
        <w:textAlignment w:val="auto"/>
        <w:outlineLvl w:val="1"/>
        <w:rPr>
          <w:rFonts w:ascii="Arial" w:eastAsia="SimSun" w:hAnsi="Arial"/>
          <w:color w:val="auto"/>
          <w:sz w:val="32"/>
          <w:lang w:eastAsia="ko-KR"/>
        </w:rPr>
      </w:pPr>
      <w:bookmarkStart w:id="15" w:name="_Toc30666632"/>
      <w:bookmarkStart w:id="16" w:name="_Toc31029928"/>
      <w:bookmarkStart w:id="17" w:name="_Toc31030819"/>
      <w:bookmarkStart w:id="18" w:name="_Toc43388398"/>
      <w:bookmarkStart w:id="19" w:name="_Toc43735628"/>
      <w:bookmarkStart w:id="20" w:name="_Toc43994201"/>
      <w:bookmarkEnd w:id="14"/>
      <w:r w:rsidRPr="008B7D27">
        <w:rPr>
          <w:rFonts w:ascii="Arial" w:eastAsia="SimSun" w:hAnsi="Arial"/>
          <w:color w:val="auto"/>
          <w:sz w:val="32"/>
          <w:lang w:eastAsia="ko-KR"/>
        </w:rPr>
        <w:t>6.</w:t>
      </w:r>
      <w:r w:rsidRPr="008B7D27">
        <w:rPr>
          <w:rFonts w:ascii="Arial" w:eastAsia="SimSun" w:hAnsi="Arial" w:hint="eastAsia"/>
          <w:color w:val="auto"/>
          <w:sz w:val="32"/>
          <w:lang w:eastAsia="zh-CN"/>
        </w:rPr>
        <w:t>21</w:t>
      </w:r>
      <w:r w:rsidRPr="008B7D27">
        <w:rPr>
          <w:rFonts w:ascii="Arial" w:eastAsia="SimSun" w:hAnsi="Arial" w:hint="eastAsia"/>
          <w:color w:val="auto"/>
          <w:sz w:val="32"/>
          <w:lang w:eastAsia="zh-CN"/>
        </w:rPr>
        <w:tab/>
      </w:r>
      <w:r w:rsidRPr="008B7D27">
        <w:rPr>
          <w:rFonts w:ascii="Arial" w:eastAsia="SimSun" w:hAnsi="Arial"/>
          <w:color w:val="auto"/>
          <w:sz w:val="32"/>
          <w:lang w:eastAsia="ko-KR"/>
        </w:rPr>
        <w:t>Solution</w:t>
      </w:r>
      <w:r w:rsidRPr="008B7D27">
        <w:rPr>
          <w:rFonts w:ascii="Arial" w:eastAsia="SimSun" w:hAnsi="Arial" w:hint="eastAsia"/>
          <w:color w:val="auto"/>
          <w:sz w:val="32"/>
          <w:lang w:eastAsia="ko-KR"/>
        </w:rPr>
        <w:t xml:space="preserve"> #</w:t>
      </w:r>
      <w:r w:rsidRPr="008B7D27">
        <w:rPr>
          <w:rFonts w:ascii="Arial" w:eastAsia="SimSun" w:hAnsi="Arial" w:hint="eastAsia"/>
          <w:color w:val="auto"/>
          <w:sz w:val="32"/>
          <w:lang w:eastAsia="zh-CN"/>
        </w:rPr>
        <w:t>21</w:t>
      </w:r>
      <w:r w:rsidRPr="008B7D27">
        <w:rPr>
          <w:rFonts w:ascii="Arial" w:eastAsia="SimSun" w:hAnsi="Arial" w:hint="eastAsia"/>
          <w:color w:val="auto"/>
          <w:sz w:val="32"/>
          <w:lang w:eastAsia="ko-KR"/>
        </w:rPr>
        <w:t xml:space="preserve">: </w:t>
      </w:r>
      <w:proofErr w:type="spellStart"/>
      <w:r w:rsidRPr="008B7D27">
        <w:rPr>
          <w:rFonts w:ascii="Arial" w:eastAsia="SimSun" w:hAnsi="Arial"/>
          <w:color w:val="auto"/>
          <w:sz w:val="32"/>
          <w:lang w:eastAsia="ko-KR"/>
        </w:rPr>
        <w:t>QoS</w:t>
      </w:r>
      <w:proofErr w:type="spellEnd"/>
      <w:r w:rsidRPr="008B7D27">
        <w:rPr>
          <w:rFonts w:ascii="Arial" w:eastAsia="SimSun" w:hAnsi="Arial"/>
          <w:color w:val="auto"/>
          <w:sz w:val="32"/>
          <w:lang w:eastAsia="ko-KR"/>
        </w:rPr>
        <w:t xml:space="preserve"> </w:t>
      </w:r>
      <w:r w:rsidRPr="008B7D27">
        <w:rPr>
          <w:rFonts w:ascii="Arial" w:eastAsia="SimSun" w:hAnsi="Arial" w:hint="eastAsia"/>
          <w:color w:val="auto"/>
          <w:sz w:val="32"/>
          <w:lang w:eastAsia="zh-CN"/>
        </w:rPr>
        <w:t xml:space="preserve">Support </w:t>
      </w:r>
      <w:r w:rsidRPr="008B7D27">
        <w:rPr>
          <w:rFonts w:ascii="Arial" w:eastAsia="SimSun" w:hAnsi="Arial"/>
          <w:color w:val="auto"/>
          <w:sz w:val="32"/>
          <w:lang w:eastAsia="zh-CN"/>
        </w:rPr>
        <w:t xml:space="preserve">for NR PC5 </w:t>
      </w:r>
      <w:proofErr w:type="spellStart"/>
      <w:r w:rsidRPr="008B7D27">
        <w:rPr>
          <w:rFonts w:ascii="Arial" w:eastAsia="SimSun" w:hAnsi="Arial"/>
          <w:color w:val="auto"/>
          <w:sz w:val="32"/>
          <w:lang w:eastAsia="ko-KR"/>
        </w:rPr>
        <w:t>ProSe</w:t>
      </w:r>
      <w:proofErr w:type="spellEnd"/>
      <w:r w:rsidRPr="008B7D27">
        <w:rPr>
          <w:rFonts w:ascii="Arial" w:eastAsia="SimSun" w:hAnsi="Arial"/>
          <w:color w:val="auto"/>
          <w:sz w:val="32"/>
          <w:lang w:eastAsia="ko-KR"/>
        </w:rPr>
        <w:t xml:space="preserve"> communication</w:t>
      </w:r>
      <w:bookmarkEnd w:id="15"/>
      <w:bookmarkEnd w:id="16"/>
      <w:bookmarkEnd w:id="17"/>
      <w:bookmarkEnd w:id="18"/>
      <w:bookmarkEnd w:id="19"/>
      <w:bookmarkEnd w:id="20"/>
    </w:p>
    <w:p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ko-KR"/>
        </w:rPr>
      </w:pPr>
      <w:bookmarkStart w:id="21" w:name="_Toc11148303"/>
      <w:bookmarkStart w:id="22" w:name="_Toc30666633"/>
      <w:bookmarkStart w:id="23" w:name="_Toc31029929"/>
      <w:bookmarkStart w:id="24" w:name="_Toc31030820"/>
      <w:bookmarkStart w:id="25" w:name="_Toc43388399"/>
      <w:bookmarkStart w:id="26" w:name="_Toc43735629"/>
      <w:bookmarkStart w:id="27" w:name="_Toc43994202"/>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hint="eastAsia"/>
          <w:color w:val="auto"/>
          <w:sz w:val="28"/>
          <w:lang w:eastAsia="ko-KR"/>
        </w:rPr>
        <w:t>.1</w:t>
      </w:r>
      <w:r w:rsidRPr="008B7D27">
        <w:rPr>
          <w:rFonts w:ascii="Arial" w:eastAsia="SimSun" w:hAnsi="Arial" w:hint="eastAsia"/>
          <w:color w:val="auto"/>
          <w:sz w:val="28"/>
          <w:lang w:eastAsia="ko-KR"/>
        </w:rPr>
        <w:tab/>
      </w:r>
      <w:r w:rsidRPr="008B7D27">
        <w:rPr>
          <w:rFonts w:ascii="Arial" w:eastAsia="SimSun" w:hAnsi="Arial"/>
          <w:color w:val="auto"/>
          <w:sz w:val="28"/>
          <w:lang w:eastAsia="ko-KR"/>
        </w:rPr>
        <w:t>Description</w:t>
      </w:r>
      <w:bookmarkEnd w:id="21"/>
      <w:bookmarkEnd w:id="22"/>
      <w:bookmarkEnd w:id="23"/>
      <w:bookmarkEnd w:id="24"/>
      <w:bookmarkEnd w:id="25"/>
      <w:bookmarkEnd w:id="26"/>
      <w:bookmarkEnd w:id="27"/>
    </w:p>
    <w:p w:rsidR="008B7D27" w:rsidRPr="008B7D27" w:rsidRDefault="008B7D27" w:rsidP="008B7D27">
      <w:pPr>
        <w:overflowPunct/>
        <w:autoSpaceDE/>
        <w:autoSpaceDN/>
        <w:adjustRightInd/>
        <w:textAlignment w:val="auto"/>
        <w:rPr>
          <w:rFonts w:eastAsia="SimSun"/>
          <w:color w:val="auto"/>
          <w:lang w:val="en-US" w:eastAsia="ko-KR"/>
        </w:rPr>
      </w:pPr>
      <w:r w:rsidRPr="008B7D27">
        <w:rPr>
          <w:rFonts w:eastAsia="SimSun"/>
          <w:color w:val="auto"/>
          <w:lang w:val="en-US" w:eastAsia="ko-KR"/>
        </w:rPr>
        <w:t xml:space="preserve">This solution addresses Key Issue #2 (Support for NR PC5 </w:t>
      </w:r>
      <w:proofErr w:type="spellStart"/>
      <w:r w:rsidRPr="008B7D27">
        <w:rPr>
          <w:rFonts w:eastAsia="SimSun"/>
          <w:color w:val="auto"/>
          <w:lang w:val="en-US" w:eastAsia="ko-KR"/>
        </w:rPr>
        <w:t>ProSe</w:t>
      </w:r>
      <w:proofErr w:type="spellEnd"/>
      <w:r w:rsidRPr="008B7D27">
        <w:rPr>
          <w:rFonts w:eastAsia="SimSun"/>
          <w:color w:val="auto"/>
          <w:lang w:val="en-US" w:eastAsia="ko-KR"/>
        </w:rPr>
        <w:t xml:space="preserve"> communication). The </w:t>
      </w:r>
      <w:proofErr w:type="spellStart"/>
      <w:r w:rsidRPr="008B7D27">
        <w:rPr>
          <w:rFonts w:eastAsia="SimSun"/>
          <w:color w:val="auto"/>
          <w:lang w:val="en-US" w:eastAsia="ko-KR"/>
        </w:rPr>
        <w:t>QoS</w:t>
      </w:r>
      <w:proofErr w:type="spellEnd"/>
      <w:r w:rsidRPr="008B7D27">
        <w:rPr>
          <w:rFonts w:eastAsia="SimSun"/>
          <w:color w:val="auto"/>
          <w:lang w:val="en-US" w:eastAsia="ko-KR"/>
        </w:rPr>
        <w:t xml:space="preserve"> support differences with what is documented in TS 23.287 [5] clause 5.4 are </w:t>
      </w:r>
      <w:proofErr w:type="spellStart"/>
      <w:r w:rsidRPr="008B7D27">
        <w:rPr>
          <w:rFonts w:eastAsia="SimSun"/>
          <w:color w:val="auto"/>
          <w:lang w:val="en-US" w:eastAsia="ko-KR"/>
        </w:rPr>
        <w:t>analysed</w:t>
      </w:r>
      <w:proofErr w:type="spellEnd"/>
      <w:r w:rsidRPr="008B7D27">
        <w:rPr>
          <w:rFonts w:eastAsia="SimSun"/>
          <w:color w:val="auto"/>
          <w:lang w:val="en-US" w:eastAsia="ko-KR"/>
        </w:rPr>
        <w:t xml:space="preserve"> and new PC5 5QI requirements are added.</w:t>
      </w:r>
    </w:p>
    <w:p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8" w:name="_Toc30666634"/>
      <w:bookmarkStart w:id="29" w:name="_Toc31029930"/>
      <w:bookmarkStart w:id="30" w:name="_Toc31030821"/>
      <w:bookmarkStart w:id="31" w:name="_Toc43388400"/>
      <w:bookmarkStart w:id="32" w:name="_Toc43735630"/>
      <w:bookmarkStart w:id="33" w:name="_Toc43994203"/>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color w:val="auto"/>
          <w:sz w:val="28"/>
          <w:lang w:eastAsia="zh-CN"/>
        </w:rPr>
        <w:t>.2</w:t>
      </w:r>
      <w:r w:rsidRPr="008B7D27">
        <w:rPr>
          <w:rFonts w:ascii="Arial" w:eastAsia="SimSun" w:hAnsi="Arial"/>
          <w:color w:val="auto"/>
          <w:sz w:val="28"/>
          <w:lang w:eastAsia="zh-CN"/>
        </w:rPr>
        <w:tab/>
        <w:t xml:space="preserve">Identify </w:t>
      </w:r>
      <w:proofErr w:type="spellStart"/>
      <w:r w:rsidRPr="008B7D27">
        <w:rPr>
          <w:rFonts w:ascii="Arial" w:eastAsia="SimSun" w:hAnsi="Arial"/>
          <w:color w:val="auto"/>
          <w:sz w:val="28"/>
          <w:lang w:eastAsia="zh-CN"/>
        </w:rPr>
        <w:t>QoS</w:t>
      </w:r>
      <w:proofErr w:type="spellEnd"/>
      <w:r w:rsidRPr="008B7D27">
        <w:rPr>
          <w:rFonts w:ascii="Arial" w:eastAsia="SimSun" w:hAnsi="Arial"/>
          <w:color w:val="auto"/>
          <w:sz w:val="28"/>
          <w:lang w:eastAsia="zh-CN"/>
        </w:rPr>
        <w:t xml:space="preserve"> Support Difference</w:t>
      </w:r>
      <w:bookmarkEnd w:id="28"/>
      <w:bookmarkEnd w:id="29"/>
      <w:bookmarkEnd w:id="30"/>
      <w:bookmarkEnd w:id="31"/>
      <w:bookmarkEnd w:id="32"/>
      <w:bookmarkEnd w:id="33"/>
    </w:p>
    <w:p w:rsidR="008B7D27" w:rsidRPr="008B7D27" w:rsidRDefault="008B7D27" w:rsidP="008B7D27">
      <w:pPr>
        <w:overflowPunct/>
        <w:autoSpaceDE/>
        <w:autoSpaceDN/>
        <w:adjustRightInd/>
        <w:textAlignment w:val="auto"/>
        <w:rPr>
          <w:rFonts w:eastAsia="SimSun"/>
          <w:color w:val="auto"/>
          <w:lang w:eastAsia="zh-CN"/>
        </w:rPr>
      </w:pPr>
      <w:r w:rsidRPr="008B7D27">
        <w:rPr>
          <w:rFonts w:eastAsia="SimSun"/>
          <w:color w:val="auto"/>
          <w:lang w:eastAsia="zh-CN"/>
        </w:rPr>
        <w:t xml:space="preserve">According to the agreed KPI table in TS 22.261 [3] (See Table 7.6.1-1), the </w:t>
      </w:r>
      <w:r w:rsidRPr="008B7D27">
        <w:rPr>
          <w:rFonts w:eastAsia="SimSun"/>
          <w:i/>
          <w:color w:val="auto"/>
          <w:lang w:eastAsia="zh-CN"/>
        </w:rPr>
        <w:t>consume VR content via tethered VR headset</w:t>
      </w:r>
      <w:r w:rsidRPr="008B7D27">
        <w:rPr>
          <w:rFonts w:eastAsia="SimSun"/>
          <w:color w:val="auto"/>
          <w:lang w:eastAsia="zh-CN"/>
        </w:rPr>
        <w:t xml:space="preserve"> </w:t>
      </w:r>
      <w:r w:rsidRPr="008B7D27">
        <w:rPr>
          <w:rFonts w:eastAsia="SimSun"/>
          <w:i/>
          <w:color w:val="auto"/>
          <w:lang w:eastAsia="zh-CN"/>
        </w:rPr>
        <w:t>in the interactive service</w:t>
      </w:r>
      <w:r w:rsidRPr="008B7D27">
        <w:rPr>
          <w:rFonts w:eastAsia="SimSun"/>
          <w:color w:val="auto"/>
          <w:lang w:eastAsia="zh-CN"/>
        </w:rPr>
        <w:t xml:space="preserve"> use case identified a new requirement for PC5 communication, where end-to-end latency is 5-10 </w:t>
      </w:r>
      <w:proofErr w:type="spellStart"/>
      <w:r w:rsidRPr="008B7D27">
        <w:rPr>
          <w:rFonts w:eastAsia="SimSun"/>
          <w:color w:val="auto"/>
          <w:lang w:eastAsia="zh-CN"/>
        </w:rPr>
        <w:t>ms</w:t>
      </w:r>
      <w:proofErr w:type="spellEnd"/>
      <w:r w:rsidRPr="008B7D27">
        <w:rPr>
          <w:rFonts w:eastAsia="SimSun"/>
          <w:color w:val="auto"/>
          <w:lang w:eastAsia="zh-CN"/>
        </w:rPr>
        <w:t xml:space="preserve"> and the required data rate requirement is 0.1-10 </w:t>
      </w:r>
      <w:proofErr w:type="spellStart"/>
      <w:r w:rsidRPr="008B7D27">
        <w:rPr>
          <w:rFonts w:eastAsia="SimSun"/>
          <w:color w:val="auto"/>
          <w:lang w:eastAsia="zh-CN"/>
        </w:rPr>
        <w:t>Gbps</w:t>
      </w:r>
      <w:proofErr w:type="spellEnd"/>
      <w:r w:rsidRPr="008B7D27">
        <w:rPr>
          <w:rFonts w:eastAsia="SimSun"/>
          <w:color w:val="auto"/>
          <w:lang w:eastAsia="zh-CN"/>
        </w:rPr>
        <w:t xml:space="preserve"> with reliability 99.99%. The decoding capability in the VR headset and the encoding/decoding complexity/time of the stream will set the required bit </w:t>
      </w:r>
      <w:proofErr w:type="gramStart"/>
      <w:r w:rsidRPr="008B7D27">
        <w:rPr>
          <w:rFonts w:eastAsia="SimSun"/>
          <w:color w:val="auto"/>
          <w:lang w:eastAsia="zh-CN"/>
        </w:rPr>
        <w:t xml:space="preserve">rate and </w:t>
      </w:r>
      <w:r w:rsidRPr="008B7D27">
        <w:rPr>
          <w:rFonts w:eastAsia="SimSun"/>
          <w:color w:val="auto"/>
          <w:lang w:eastAsia="zh-CN"/>
        </w:rPr>
        <w:lastRenderedPageBreak/>
        <w:t xml:space="preserve">latency over the direct wireless link between the tethered VR headset and its connected UE, i.e. 5 </w:t>
      </w:r>
      <w:proofErr w:type="spellStart"/>
      <w:r w:rsidRPr="008B7D27">
        <w:rPr>
          <w:rFonts w:eastAsia="SimSun"/>
          <w:color w:val="auto"/>
          <w:lang w:eastAsia="zh-CN"/>
        </w:rPr>
        <w:t>ms</w:t>
      </w:r>
      <w:proofErr w:type="spellEnd"/>
      <w:r w:rsidRPr="008B7D27">
        <w:rPr>
          <w:rFonts w:eastAsia="SimSun"/>
          <w:color w:val="auto"/>
          <w:lang w:eastAsia="zh-CN"/>
        </w:rPr>
        <w:t xml:space="preserve"> latency corresponds to 100 Mbps data rate</w:t>
      </w:r>
      <w:proofErr w:type="gramEnd"/>
      <w:r w:rsidRPr="008B7D27">
        <w:rPr>
          <w:rFonts w:eastAsia="SimSun"/>
          <w:color w:val="auto"/>
          <w:lang w:eastAsia="zh-CN"/>
        </w:rPr>
        <w:t xml:space="preserve"> and 10ms latency corresponds to 10Gbps.</w:t>
      </w:r>
    </w:p>
    <w:p w:rsidR="008B7D27" w:rsidRPr="008B7D27" w:rsidRDefault="008B7D27" w:rsidP="008B7D27">
      <w:pPr>
        <w:overflowPunct/>
        <w:autoSpaceDE/>
        <w:autoSpaceDN/>
        <w:adjustRightInd/>
        <w:textAlignment w:val="auto"/>
        <w:rPr>
          <w:rFonts w:eastAsia="SimSun"/>
          <w:color w:val="auto"/>
          <w:lang w:eastAsia="ko-KR"/>
        </w:rPr>
      </w:pPr>
      <w:r w:rsidRPr="008B7D27">
        <w:rPr>
          <w:rFonts w:eastAsia="SimSun"/>
          <w:color w:val="auto"/>
          <w:lang w:eastAsia="ko-KR"/>
        </w:rPr>
        <w:t xml:space="preserve">Some eV2X scenarios </w:t>
      </w:r>
      <w:proofErr w:type="gramStart"/>
      <w:r w:rsidRPr="008B7D27">
        <w:rPr>
          <w:rFonts w:eastAsia="SimSun"/>
          <w:color w:val="auto"/>
          <w:lang w:eastAsia="ko-KR"/>
        </w:rPr>
        <w:t>can be mapped</w:t>
      </w:r>
      <w:proofErr w:type="gramEnd"/>
      <w:r w:rsidRPr="008B7D27">
        <w:rPr>
          <w:rFonts w:eastAsia="SimSun"/>
          <w:color w:val="auto"/>
          <w:lang w:eastAsia="ko-KR"/>
        </w:rPr>
        <w:t xml:space="preserve"> to already existing Delay Critical GBR PQI Values (see TS 23.287 [5], Table 5.4.4-1). The extended sensors scenario (Sensor information sharing between UEs supporting V2X application) needs to support up to 1Gbps data rate with 10 </w:t>
      </w:r>
      <w:proofErr w:type="spellStart"/>
      <w:r w:rsidRPr="008B7D27">
        <w:rPr>
          <w:rFonts w:eastAsia="SimSun"/>
          <w:color w:val="auto"/>
          <w:lang w:eastAsia="ko-KR"/>
        </w:rPr>
        <w:t>ms</w:t>
      </w:r>
      <w:proofErr w:type="spellEnd"/>
      <w:r w:rsidRPr="008B7D27">
        <w:rPr>
          <w:rFonts w:eastAsia="SimSun"/>
          <w:color w:val="auto"/>
          <w:lang w:eastAsia="ko-KR"/>
        </w:rPr>
        <w:t xml:space="preserve"> end-to-end latency (see TS 22.186 [19], Table 5.4-1), and support 50Mbps with 3ms end-to-end latency. That means that the recent requirement in V2X cannot satisfy the requirement for interactive service use case consume VR content via tethered VR headset.</w:t>
      </w:r>
    </w:p>
    <w:p w:rsidR="008B7D27" w:rsidRPr="008B7D27" w:rsidRDefault="008B7D27" w:rsidP="008B7D27">
      <w:pPr>
        <w:overflowPunct/>
        <w:autoSpaceDE/>
        <w:autoSpaceDN/>
        <w:adjustRightInd/>
        <w:textAlignment w:val="auto"/>
        <w:rPr>
          <w:rFonts w:eastAsia="SimSun"/>
          <w:color w:val="auto"/>
          <w:lang w:val="en-US" w:eastAsia="zh-CN"/>
        </w:rPr>
      </w:pPr>
      <w:r w:rsidRPr="008B7D27">
        <w:rPr>
          <w:rFonts w:eastAsia="SimSun"/>
          <w:color w:val="auto"/>
          <w:lang w:val="en-US" w:eastAsia="zh-CN"/>
        </w:rPr>
        <w:t>Compared with the PQI table for V2X (see TS 23.287 [5]), to support</w:t>
      </w:r>
      <w:r w:rsidRPr="008B7D27">
        <w:rPr>
          <w:rFonts w:eastAsia="SimSun"/>
          <w:color w:val="auto"/>
          <w:lang w:eastAsia="ko-KR"/>
        </w:rPr>
        <w:t xml:space="preserve"> </w:t>
      </w:r>
      <w:r w:rsidRPr="008B7D27">
        <w:rPr>
          <w:rFonts w:eastAsia="SimSun"/>
          <w:color w:val="auto"/>
          <w:lang w:val="en-US" w:eastAsia="zh-CN"/>
        </w:rPr>
        <w:t xml:space="preserve">the </w:t>
      </w:r>
      <w:r w:rsidRPr="008B7D27">
        <w:rPr>
          <w:rFonts w:eastAsia="SimSun"/>
          <w:i/>
          <w:color w:val="auto"/>
          <w:lang w:eastAsia="ko-KR"/>
        </w:rPr>
        <w:t xml:space="preserve">consume VR content via tethered VR headset in interactive service </w:t>
      </w:r>
      <w:r w:rsidRPr="008B7D27">
        <w:rPr>
          <w:rFonts w:eastAsia="SimSun"/>
          <w:color w:val="auto"/>
          <w:lang w:val="en-US" w:eastAsia="zh-CN"/>
        </w:rPr>
        <w:t>use case, new PDBs are needed and the corresponding typical MDBV should be updated according to the data rate requirement. Considering that the original Default Priority Level defined in V2X is for safety related communication (e.g. collision avoidance, or emergency trajectory alignment), for Interactive Service, the value Priority Level should be set larger (i.e. lower priority) than those for safety related issue. If the new PQI values are not added, the requirement of the use case consume VR content via tethered VR headset will not be able to find feasible PQI values to support.</w:t>
      </w:r>
    </w:p>
    <w:p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4" w:name="_Toc11148306"/>
      <w:bookmarkStart w:id="35" w:name="_Toc30666635"/>
      <w:bookmarkStart w:id="36" w:name="_Toc31029931"/>
      <w:bookmarkStart w:id="37" w:name="_Toc31030822"/>
      <w:bookmarkStart w:id="38" w:name="_Toc43388401"/>
      <w:bookmarkStart w:id="39" w:name="_Toc43735631"/>
      <w:bookmarkStart w:id="40" w:name="_Toc43994204"/>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color w:val="auto"/>
          <w:sz w:val="28"/>
          <w:lang w:eastAsia="zh-CN"/>
        </w:rPr>
        <w:t>.3</w:t>
      </w:r>
      <w:r w:rsidRPr="008B7D27">
        <w:rPr>
          <w:rFonts w:ascii="Arial" w:eastAsia="SimSun" w:hAnsi="Arial"/>
          <w:color w:val="auto"/>
          <w:sz w:val="28"/>
          <w:lang w:eastAsia="zh-CN"/>
        </w:rPr>
        <w:tab/>
        <w:t>Adding new PQI value</w:t>
      </w:r>
      <w:bookmarkEnd w:id="34"/>
      <w:r w:rsidRPr="008B7D27">
        <w:rPr>
          <w:rFonts w:ascii="Arial" w:eastAsia="SimSun" w:hAnsi="Arial"/>
          <w:color w:val="auto"/>
          <w:sz w:val="28"/>
          <w:lang w:eastAsia="zh-CN"/>
        </w:rPr>
        <w:t>s for interactive service</w:t>
      </w:r>
      <w:bookmarkEnd w:id="35"/>
      <w:bookmarkEnd w:id="36"/>
      <w:bookmarkEnd w:id="37"/>
      <w:bookmarkEnd w:id="38"/>
      <w:bookmarkEnd w:id="39"/>
      <w:bookmarkEnd w:id="40"/>
    </w:p>
    <w:p w:rsidR="008B7D27" w:rsidRPr="008B7D27" w:rsidRDefault="008B7D27" w:rsidP="008B7D27">
      <w:pPr>
        <w:keepNext/>
        <w:keepLines/>
        <w:overflowPunct/>
        <w:autoSpaceDE/>
        <w:autoSpaceDN/>
        <w:adjustRightInd/>
        <w:spacing w:before="60"/>
        <w:jc w:val="center"/>
        <w:textAlignment w:val="auto"/>
        <w:rPr>
          <w:rFonts w:ascii="Arial" w:eastAsia="SimSun" w:hAnsi="Arial"/>
          <w:b/>
          <w:color w:val="auto"/>
          <w:lang w:eastAsia="en-US"/>
        </w:rPr>
      </w:pPr>
      <w:r w:rsidRPr="008B7D27">
        <w:rPr>
          <w:rFonts w:ascii="Arial" w:eastAsia="SimSun" w:hAnsi="Arial"/>
          <w:b/>
          <w:color w:val="auto"/>
          <w:lang w:eastAsia="en-US"/>
        </w:rPr>
        <w:t>Table 6.</w:t>
      </w:r>
      <w:r w:rsidRPr="008B7D27">
        <w:rPr>
          <w:rFonts w:ascii="Arial" w:eastAsia="SimSun" w:hAnsi="Arial" w:hint="eastAsia"/>
          <w:b/>
          <w:color w:val="auto"/>
          <w:lang w:eastAsia="zh-CN"/>
        </w:rPr>
        <w:t>21</w:t>
      </w:r>
      <w:r w:rsidRPr="008B7D27">
        <w:rPr>
          <w:rFonts w:ascii="Arial" w:eastAsia="SimSun" w:hAnsi="Arial"/>
          <w:b/>
          <w:color w:val="auto"/>
          <w:lang w:eastAsia="en-US"/>
        </w:rPr>
        <w:t xml:space="preserve">.3-1: Standardized PQI to </w:t>
      </w:r>
      <w:proofErr w:type="spellStart"/>
      <w:r w:rsidRPr="008B7D27">
        <w:rPr>
          <w:rFonts w:ascii="Arial" w:eastAsia="SimSun" w:hAnsi="Arial"/>
          <w:b/>
          <w:color w:val="auto"/>
          <w:lang w:eastAsia="en-US"/>
        </w:rPr>
        <w:t>QoS</w:t>
      </w:r>
      <w:proofErr w:type="spellEnd"/>
      <w:r w:rsidRPr="008B7D27">
        <w:rPr>
          <w:rFonts w:ascii="Arial" w:eastAsia="SimSun" w:hAnsi="Arial"/>
          <w:b/>
          <w:color w:val="auto"/>
          <w:lang w:eastAsia="en-US"/>
        </w:rPr>
        <w:t xml:space="preserve">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1057"/>
        <w:gridCol w:w="1230"/>
        <w:gridCol w:w="1054"/>
        <w:gridCol w:w="797"/>
        <w:gridCol w:w="1286"/>
        <w:gridCol w:w="1592"/>
        <w:gridCol w:w="2017"/>
      </w:tblGrid>
      <w:tr w:rsidR="008B7D27" w:rsidRPr="008B7D27" w:rsidTr="00E201F2">
        <w:tc>
          <w:tcPr>
            <w:tcW w:w="855"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PQI</w:t>
            </w:r>
          </w:p>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Value</w:t>
            </w:r>
          </w:p>
        </w:tc>
        <w:tc>
          <w:tcPr>
            <w:tcW w:w="1057"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Resource Type</w:t>
            </w:r>
          </w:p>
        </w:tc>
        <w:tc>
          <w:tcPr>
            <w:tcW w:w="1230"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 Priority Level</w:t>
            </w:r>
          </w:p>
        </w:tc>
        <w:tc>
          <w:tcPr>
            <w:tcW w:w="1054"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Packet Delay Budget</w:t>
            </w:r>
          </w:p>
        </w:tc>
        <w:tc>
          <w:tcPr>
            <w:tcW w:w="797"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Packet Error</w:t>
            </w:r>
          </w:p>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 xml:space="preserve">Rate </w:t>
            </w:r>
          </w:p>
        </w:tc>
        <w:tc>
          <w:tcPr>
            <w:tcW w:w="1286"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 Maximum Data Burst Volume</w:t>
            </w:r>
          </w:p>
        </w:tc>
        <w:tc>
          <w:tcPr>
            <w:tcW w:w="1592"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w:t>
            </w:r>
          </w:p>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Averaging Window</w:t>
            </w:r>
          </w:p>
        </w:tc>
        <w:tc>
          <w:tcPr>
            <w:tcW w:w="2017"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Example Services</w:t>
            </w:r>
          </w:p>
        </w:tc>
      </w:tr>
      <w:tr w:rsidR="008B7D27" w:rsidRPr="008B7D27" w:rsidTr="00E201F2">
        <w:trPr>
          <w:trHeight w:val="36"/>
        </w:trPr>
        <w:tc>
          <w:tcPr>
            <w:tcW w:w="855"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New value</w:t>
            </w:r>
            <w:r w:rsidRPr="008B7D27">
              <w:rPr>
                <w:rFonts w:ascii="Arial" w:eastAsia="SimSun" w:hAnsi="Arial" w:hint="eastAsia"/>
                <w:color w:val="auto"/>
                <w:sz w:val="18"/>
                <w:lang w:eastAsia="en-US"/>
              </w:rPr>
              <w:t>#</w:t>
            </w:r>
            <w:r w:rsidRPr="008B7D27">
              <w:rPr>
                <w:rFonts w:ascii="Arial" w:eastAsia="SimSun" w:hAnsi="Arial"/>
                <w:color w:val="auto"/>
                <w:sz w:val="18"/>
                <w:lang w:eastAsia="en-US"/>
              </w:rPr>
              <w:t>1</w:t>
            </w:r>
          </w:p>
        </w:tc>
        <w:tc>
          <w:tcPr>
            <w:tcW w:w="1057" w:type="dxa"/>
            <w:tcBorders>
              <w:left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Delay Critical GBR</w:t>
            </w:r>
          </w:p>
        </w:tc>
        <w:tc>
          <w:tcPr>
            <w:tcW w:w="1230"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5</w:t>
            </w:r>
          </w:p>
        </w:tc>
        <w:tc>
          <w:tcPr>
            <w:tcW w:w="1054"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5ms</w:t>
            </w:r>
            <w:r w:rsidRPr="008B7D27">
              <w:rPr>
                <w:rFonts w:ascii="Arial" w:eastAsia="SimSun" w:hAnsi="Arial"/>
                <w:color w:val="auto"/>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2000 bytes</w:t>
            </w:r>
          </w:p>
        </w:tc>
        <w:tc>
          <w:tcPr>
            <w:tcW w:w="1592"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 xml:space="preserve">2000 </w:t>
            </w:r>
            <w:proofErr w:type="spellStart"/>
            <w:r w:rsidRPr="008B7D27">
              <w:rPr>
                <w:rFonts w:ascii="Arial" w:eastAsia="SimSun" w:hAnsi="Arial"/>
                <w:color w:val="auto"/>
                <w:sz w:val="18"/>
                <w:lang w:eastAsia="en-US"/>
              </w:rPr>
              <w:t>ms</w:t>
            </w:r>
            <w:proofErr w:type="spellEnd"/>
          </w:p>
        </w:tc>
        <w:tc>
          <w:tcPr>
            <w:tcW w:w="2017"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textAlignment w:val="auto"/>
              <w:rPr>
                <w:rFonts w:ascii="Arial" w:eastAsia="SimSun" w:hAnsi="Arial"/>
                <w:color w:val="auto"/>
                <w:sz w:val="18"/>
                <w:lang w:eastAsia="en-US"/>
              </w:rPr>
            </w:pPr>
            <w:r w:rsidRPr="008B7D27">
              <w:rPr>
                <w:rFonts w:ascii="Arial" w:eastAsia="SimSun" w:hAnsi="Arial"/>
                <w:color w:val="auto"/>
                <w:sz w:val="18"/>
                <w:lang w:eastAsia="en-US"/>
              </w:rPr>
              <w:t xml:space="preserve">Interactive service - consume VR content with high compression rate via tethered VR headset </w:t>
            </w:r>
            <w:del w:id="41" w:author="Huawei C" w:date="2020-08-13T14:40:00Z">
              <w:r w:rsidRPr="008B7D27" w:rsidDel="008B7D27">
                <w:rPr>
                  <w:rFonts w:ascii="Arial" w:eastAsia="SimSun" w:hAnsi="Arial"/>
                  <w:color w:val="auto"/>
                  <w:sz w:val="18"/>
                  <w:lang w:eastAsia="en-US"/>
                </w:rPr>
                <w:delText>(100Mbps)</w:delText>
              </w:r>
            </w:del>
          </w:p>
        </w:tc>
      </w:tr>
      <w:tr w:rsidR="008B7D27" w:rsidRPr="008B7D27" w:rsidTr="00E201F2">
        <w:trPr>
          <w:trHeight w:val="36"/>
        </w:trPr>
        <w:tc>
          <w:tcPr>
            <w:tcW w:w="855"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New value</w:t>
            </w:r>
            <w:r w:rsidRPr="008B7D27">
              <w:rPr>
                <w:rFonts w:ascii="Arial" w:eastAsia="SimSun" w:hAnsi="Arial" w:hint="eastAsia"/>
                <w:color w:val="auto"/>
                <w:sz w:val="18"/>
                <w:lang w:eastAsia="en-US"/>
              </w:rPr>
              <w:t>#</w:t>
            </w:r>
            <w:r w:rsidRPr="008B7D27">
              <w:rPr>
                <w:rFonts w:ascii="Arial" w:eastAsia="SimSun" w:hAnsi="Arial"/>
                <w:color w:val="auto"/>
                <w:sz w:val="18"/>
                <w:lang w:eastAsia="en-US"/>
              </w:rPr>
              <w:t>2</w:t>
            </w:r>
          </w:p>
        </w:tc>
        <w:tc>
          <w:tcPr>
            <w:tcW w:w="1057" w:type="dxa"/>
            <w:tcBorders>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p>
        </w:tc>
        <w:tc>
          <w:tcPr>
            <w:tcW w:w="1230"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6</w:t>
            </w:r>
          </w:p>
        </w:tc>
        <w:tc>
          <w:tcPr>
            <w:tcW w:w="1054"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10ms</w:t>
            </w:r>
            <w:r w:rsidRPr="008B7D27">
              <w:rPr>
                <w:rFonts w:ascii="Arial" w:eastAsia="SimSun" w:hAnsi="Arial"/>
                <w:color w:val="auto"/>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rsidR="008B7D27" w:rsidRPr="008B7D27" w:rsidRDefault="008B7D27" w:rsidP="001F1D9F">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2000</w:t>
            </w:r>
            <w:del w:id="42" w:author="Huawei C" w:date="2020-08-13T15:44:00Z">
              <w:r w:rsidRPr="008B7D27" w:rsidDel="001F1D9F">
                <w:rPr>
                  <w:rFonts w:ascii="Arial" w:eastAsia="SimSun" w:hAnsi="Arial"/>
                  <w:color w:val="auto"/>
                  <w:sz w:val="18"/>
                  <w:lang w:eastAsia="en-US"/>
                </w:rPr>
                <w:delText>0</w:delText>
              </w:r>
            </w:del>
            <w:ins w:id="43" w:author="Huawei C" w:date="2020-08-13T15:44:00Z">
              <w:r w:rsidR="001F1D9F">
                <w:rPr>
                  <w:rFonts w:ascii="Arial" w:eastAsia="SimSun" w:hAnsi="Arial"/>
                  <w:color w:val="auto"/>
                  <w:sz w:val="18"/>
                  <w:lang w:eastAsia="en-US"/>
                </w:rPr>
                <w:t xml:space="preserve"> </w:t>
              </w:r>
            </w:ins>
            <w:r w:rsidRPr="008B7D27">
              <w:rPr>
                <w:rFonts w:ascii="Arial" w:eastAsia="SimSun" w:hAnsi="Arial"/>
                <w:color w:val="auto"/>
                <w:sz w:val="18"/>
                <w:lang w:eastAsia="en-US"/>
              </w:rPr>
              <w:t>bytes</w:t>
            </w:r>
          </w:p>
        </w:tc>
        <w:tc>
          <w:tcPr>
            <w:tcW w:w="1592"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 xml:space="preserve">2000 </w:t>
            </w:r>
            <w:proofErr w:type="spellStart"/>
            <w:r w:rsidRPr="008B7D27">
              <w:rPr>
                <w:rFonts w:ascii="Arial" w:eastAsia="SimSun" w:hAnsi="Arial"/>
                <w:color w:val="auto"/>
                <w:sz w:val="18"/>
                <w:lang w:eastAsia="en-US"/>
              </w:rPr>
              <w:t>ms</w:t>
            </w:r>
            <w:proofErr w:type="spellEnd"/>
          </w:p>
        </w:tc>
        <w:tc>
          <w:tcPr>
            <w:tcW w:w="2017" w:type="dxa"/>
            <w:tcBorders>
              <w:top w:val="single" w:sz="12" w:space="0" w:color="auto"/>
              <w:left w:val="single" w:sz="12" w:space="0" w:color="auto"/>
              <w:bottom w:val="single" w:sz="12" w:space="0" w:color="auto"/>
              <w:right w:val="single" w:sz="12" w:space="0" w:color="auto"/>
            </w:tcBorders>
          </w:tcPr>
          <w:p w:rsidR="008B7D27" w:rsidRPr="008B7D27" w:rsidRDefault="008B7D27" w:rsidP="008B7D27">
            <w:pPr>
              <w:keepNext/>
              <w:keepLines/>
              <w:overflowPunct/>
              <w:autoSpaceDE/>
              <w:autoSpaceDN/>
              <w:adjustRightInd/>
              <w:spacing w:after="0"/>
              <w:textAlignment w:val="auto"/>
              <w:rPr>
                <w:rFonts w:ascii="Arial" w:eastAsia="SimSun" w:hAnsi="Arial"/>
                <w:color w:val="auto"/>
                <w:sz w:val="18"/>
                <w:lang w:eastAsia="en-US"/>
              </w:rPr>
            </w:pPr>
            <w:r w:rsidRPr="008B7D27">
              <w:rPr>
                <w:rFonts w:ascii="Arial" w:eastAsia="SimSun" w:hAnsi="Arial"/>
                <w:color w:val="auto"/>
                <w:sz w:val="18"/>
                <w:lang w:eastAsia="en-US"/>
              </w:rPr>
              <w:t xml:space="preserve">interactive service - consume VR content with low compression rate via tethered VR headset </w:t>
            </w:r>
            <w:del w:id="44" w:author="Huawei C" w:date="2020-08-13T14:40:00Z">
              <w:r w:rsidRPr="008B7D27" w:rsidDel="008B7D27">
                <w:rPr>
                  <w:rFonts w:ascii="Arial" w:eastAsia="SimSun" w:hAnsi="Arial"/>
                  <w:color w:val="auto"/>
                  <w:sz w:val="18"/>
                  <w:lang w:eastAsia="en-US"/>
                </w:rPr>
                <w:delText>(10Gbps)</w:delText>
              </w:r>
            </w:del>
          </w:p>
        </w:tc>
      </w:tr>
    </w:tbl>
    <w:p w:rsidR="008B7D27" w:rsidRPr="008B7D27" w:rsidRDefault="008B7D27" w:rsidP="008B7D27">
      <w:pPr>
        <w:overflowPunct/>
        <w:autoSpaceDE/>
        <w:autoSpaceDN/>
        <w:adjustRightInd/>
        <w:spacing w:after="0"/>
        <w:textAlignment w:val="auto"/>
        <w:rPr>
          <w:rFonts w:eastAsia="SimSun"/>
          <w:color w:val="auto"/>
          <w:lang w:eastAsia="ko-KR"/>
        </w:rPr>
      </w:pPr>
    </w:p>
    <w:p w:rsidR="008B7D27" w:rsidRPr="008B7D27" w:rsidRDefault="008B7D27" w:rsidP="008B7D27">
      <w:pPr>
        <w:overflowPunct/>
        <w:autoSpaceDE/>
        <w:autoSpaceDN/>
        <w:adjustRightInd/>
        <w:textAlignment w:val="auto"/>
        <w:rPr>
          <w:rFonts w:eastAsia="SimSun"/>
          <w:color w:val="auto"/>
          <w:lang w:eastAsia="ko-KR"/>
        </w:rPr>
      </w:pPr>
      <w:del w:id="45" w:author="Huawei C" w:date="2020-08-13T14:41:00Z">
        <w:r w:rsidRPr="008B7D27" w:rsidDel="008B7D27">
          <w:rPr>
            <w:rFonts w:eastAsia="SimSun"/>
            <w:color w:val="auto"/>
            <w:lang w:eastAsia="ko-KR"/>
          </w:rPr>
          <w:delText xml:space="preserve">Considering the 10 ms corresponds to the data rate 10 Gbps, the typical MDBV is captured as 20000 bytes. </w:delText>
        </w:r>
      </w:del>
      <w:ins w:id="46" w:author="Huawei C" w:date="2020-08-13T14:41:00Z">
        <w:r>
          <w:rPr>
            <w:rFonts w:eastAsia="SimSun"/>
            <w:color w:val="auto"/>
            <w:lang w:eastAsia="ko-KR"/>
          </w:rPr>
          <w:t xml:space="preserve">MDBV values </w:t>
        </w:r>
        <w:proofErr w:type="gramStart"/>
        <w:r>
          <w:rPr>
            <w:rFonts w:eastAsia="SimSun"/>
            <w:color w:val="auto"/>
            <w:lang w:eastAsia="ko-KR"/>
          </w:rPr>
          <w:t xml:space="preserve">can be </w:t>
        </w:r>
      </w:ins>
      <w:ins w:id="47" w:author="Huawei C" w:date="2020-08-13T15:00:00Z">
        <w:r w:rsidR="006B21B5">
          <w:rPr>
            <w:rFonts w:eastAsia="SimSun"/>
            <w:color w:val="auto"/>
            <w:lang w:eastAsia="ko-KR"/>
          </w:rPr>
          <w:t>changed</w:t>
        </w:r>
        <w:proofErr w:type="gramEnd"/>
        <w:r w:rsidR="006B21B5">
          <w:rPr>
            <w:rFonts w:eastAsia="SimSun"/>
            <w:color w:val="auto"/>
            <w:lang w:eastAsia="ko-KR"/>
          </w:rPr>
          <w:t xml:space="preserve"> according to application requirements </w:t>
        </w:r>
      </w:ins>
      <w:ins w:id="48" w:author="Huawei C" w:date="2020-08-13T14:41:00Z">
        <w:r>
          <w:rPr>
            <w:rFonts w:eastAsia="SimSun"/>
            <w:color w:val="auto"/>
            <w:lang w:eastAsia="ko-KR"/>
          </w:rPr>
          <w:t>to override the default MDBV values as described in TS</w:t>
        </w:r>
      </w:ins>
      <w:ins w:id="49" w:author="Huawei C" w:date="2020-08-13T14:42:00Z">
        <w:r w:rsidRPr="008B7D27">
          <w:rPr>
            <w:rFonts w:eastAsia="SimSun"/>
            <w:color w:val="auto"/>
            <w:lang w:eastAsia="ko-KR"/>
          </w:rPr>
          <w:t> </w:t>
        </w:r>
      </w:ins>
      <w:ins w:id="50" w:author="Huawei C" w:date="2020-08-13T14:41:00Z">
        <w:r>
          <w:rPr>
            <w:rFonts w:eastAsia="SimSun"/>
            <w:color w:val="auto"/>
            <w:lang w:eastAsia="ko-KR"/>
          </w:rPr>
          <w:t>23.287</w:t>
        </w:r>
      </w:ins>
      <w:ins w:id="51" w:author="Huawei C" w:date="2020-08-13T14:42:00Z">
        <w:r w:rsidRPr="008B7D27">
          <w:rPr>
            <w:rFonts w:eastAsia="SimSun"/>
            <w:color w:val="auto"/>
            <w:lang w:eastAsia="ko-KR"/>
          </w:rPr>
          <w:t> </w:t>
        </w:r>
      </w:ins>
      <w:ins w:id="52" w:author="Huawei C" w:date="2020-08-13T14:41:00Z">
        <w:r>
          <w:rPr>
            <w:rFonts w:eastAsia="SimSun"/>
            <w:color w:val="auto"/>
            <w:lang w:eastAsia="ko-KR"/>
          </w:rPr>
          <w:t xml:space="preserve">[5]. </w:t>
        </w:r>
      </w:ins>
      <w:r w:rsidRPr="008B7D27">
        <w:rPr>
          <w:rFonts w:eastAsia="SimSun"/>
          <w:color w:val="auto"/>
          <w:lang w:eastAsia="ko-KR"/>
        </w:rPr>
        <w:t xml:space="preserve">The packet delay budgets </w:t>
      </w:r>
      <w:proofErr w:type="gramStart"/>
      <w:r w:rsidRPr="008B7D27">
        <w:rPr>
          <w:rFonts w:eastAsia="SimSun"/>
          <w:color w:val="auto"/>
          <w:lang w:eastAsia="ko-KR"/>
        </w:rPr>
        <w:t>are captured</w:t>
      </w:r>
      <w:proofErr w:type="gramEnd"/>
      <w:r w:rsidRPr="008B7D27">
        <w:rPr>
          <w:rFonts w:eastAsia="SimSun"/>
          <w:color w:val="auto"/>
          <w:lang w:eastAsia="ko-KR"/>
        </w:rPr>
        <w:t xml:space="preserve"> as 5 </w:t>
      </w:r>
      <w:proofErr w:type="spellStart"/>
      <w:r w:rsidRPr="008B7D27">
        <w:rPr>
          <w:rFonts w:eastAsia="SimSun"/>
          <w:color w:val="auto"/>
          <w:lang w:eastAsia="ko-KR"/>
        </w:rPr>
        <w:t>ms</w:t>
      </w:r>
      <w:proofErr w:type="spellEnd"/>
      <w:r w:rsidRPr="008B7D27">
        <w:rPr>
          <w:rFonts w:eastAsia="SimSun"/>
          <w:color w:val="auto"/>
          <w:lang w:eastAsia="ko-KR"/>
        </w:rPr>
        <w:t xml:space="preserve"> and 10 </w:t>
      </w:r>
      <w:proofErr w:type="spellStart"/>
      <w:r w:rsidRPr="008B7D27">
        <w:rPr>
          <w:rFonts w:eastAsia="SimSun"/>
          <w:color w:val="auto"/>
          <w:lang w:eastAsia="ko-KR"/>
        </w:rPr>
        <w:t>ms</w:t>
      </w:r>
      <w:proofErr w:type="spellEnd"/>
      <w:r w:rsidRPr="008B7D27">
        <w:rPr>
          <w:rFonts w:eastAsia="SimSun"/>
          <w:color w:val="auto"/>
          <w:lang w:eastAsia="ko-KR"/>
        </w:rPr>
        <w:t xml:space="preserve"> based on the end-to-end delay captured in TS 22.261 [3].</w:t>
      </w:r>
    </w:p>
    <w:p w:rsidR="008B7D27" w:rsidRPr="008B7D27" w:rsidRDefault="008B7D27" w:rsidP="00A86B46">
      <w:pPr>
        <w:pStyle w:val="EditorsNote"/>
        <w:rPr>
          <w:lang w:eastAsia="en-US"/>
        </w:rPr>
      </w:pPr>
      <w:r w:rsidRPr="008B7D27">
        <w:rPr>
          <w:lang w:eastAsia="en-US"/>
        </w:rPr>
        <w:t>Editor's note:</w:t>
      </w:r>
      <w:r w:rsidRPr="008B7D27">
        <w:rPr>
          <w:rFonts w:hint="eastAsia"/>
          <w:lang w:eastAsia="zh-CN"/>
        </w:rPr>
        <w:tab/>
      </w:r>
      <w:r w:rsidRPr="008B7D27">
        <w:rPr>
          <w:lang w:eastAsia="en-US"/>
        </w:rPr>
        <w:t xml:space="preserve">Whether </w:t>
      </w:r>
      <w:proofErr w:type="gramStart"/>
      <w:r w:rsidRPr="008B7D27">
        <w:rPr>
          <w:lang w:eastAsia="en-US"/>
        </w:rPr>
        <w:t>the new defined PQI values can be supported by RAN</w:t>
      </w:r>
      <w:proofErr w:type="gramEnd"/>
      <w:r w:rsidRPr="008B7D27">
        <w:rPr>
          <w:lang w:eastAsia="en-US"/>
        </w:rPr>
        <w:t xml:space="preserve"> needs to be checked with RAN WGs.</w:t>
      </w:r>
    </w:p>
    <w:p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53" w:name="_Toc43735632"/>
      <w:bookmarkStart w:id="54" w:name="_Toc43994205"/>
      <w:r w:rsidRPr="008B7D27">
        <w:rPr>
          <w:rFonts w:ascii="Arial" w:eastAsia="SimSun" w:hAnsi="Arial"/>
          <w:color w:val="auto"/>
          <w:sz w:val="28"/>
          <w:lang w:eastAsia="en-US"/>
        </w:rPr>
        <w:t>6.21.4</w:t>
      </w:r>
      <w:r w:rsidRPr="008B7D27">
        <w:rPr>
          <w:rFonts w:ascii="Arial" w:eastAsia="SimSun" w:hAnsi="Arial"/>
          <w:color w:val="auto"/>
          <w:sz w:val="28"/>
          <w:lang w:eastAsia="en-US"/>
        </w:rPr>
        <w:tab/>
        <w:t xml:space="preserve">Impacts on </w:t>
      </w:r>
      <w:r w:rsidRPr="008B7D27">
        <w:rPr>
          <w:rFonts w:ascii="Arial" w:eastAsia="SimSun" w:hAnsi="Arial" w:hint="eastAsia"/>
          <w:color w:val="auto"/>
          <w:sz w:val="28"/>
          <w:lang w:eastAsia="zh-CN"/>
        </w:rPr>
        <w:t>s</w:t>
      </w:r>
      <w:r w:rsidRPr="008B7D27">
        <w:rPr>
          <w:rFonts w:ascii="Arial" w:eastAsia="SimSun" w:hAnsi="Arial"/>
          <w:color w:val="auto"/>
          <w:sz w:val="28"/>
          <w:lang w:eastAsia="zh-CN"/>
        </w:rPr>
        <w:t>ervices</w:t>
      </w:r>
      <w:r w:rsidRPr="008B7D27">
        <w:rPr>
          <w:rFonts w:ascii="Arial" w:eastAsia="SimSun" w:hAnsi="Arial" w:hint="eastAsia"/>
          <w:color w:val="auto"/>
          <w:sz w:val="28"/>
          <w:lang w:eastAsia="zh-CN"/>
        </w:rPr>
        <w:t>,</w:t>
      </w:r>
      <w:r w:rsidRPr="008B7D27">
        <w:rPr>
          <w:rFonts w:ascii="Arial" w:eastAsia="SimSun" w:hAnsi="Arial"/>
          <w:color w:val="auto"/>
          <w:sz w:val="28"/>
          <w:lang w:eastAsia="en-US"/>
        </w:rPr>
        <w:t xml:space="preserve"> entities and interfaces</w:t>
      </w:r>
      <w:bookmarkEnd w:id="53"/>
      <w:bookmarkEnd w:id="54"/>
    </w:p>
    <w:p w:rsidR="00CA089A" w:rsidRDefault="00CA089A" w:rsidP="00894F1D">
      <w:pPr>
        <w:rPr>
          <w:lang w:val="en-US" w:eastAsia="en-US"/>
        </w:rPr>
      </w:pPr>
    </w:p>
    <w:p w:rsidR="008B7D27" w:rsidRDefault="008B7D27"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F69" w:rsidRDefault="00E40F69">
      <w:r>
        <w:separator/>
      </w:r>
    </w:p>
    <w:p w:rsidR="00E40F69" w:rsidRDefault="00E40F69"/>
  </w:endnote>
  <w:endnote w:type="continuationSeparator" w:id="0">
    <w:p w:rsidR="00E40F69" w:rsidRDefault="00E40F69">
      <w:r>
        <w:continuationSeparator/>
      </w:r>
    </w:p>
    <w:p w:rsidR="00E40F69" w:rsidRDefault="00E40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F69" w:rsidRDefault="00E40F69">
      <w:r>
        <w:separator/>
      </w:r>
    </w:p>
    <w:p w:rsidR="00E40F69" w:rsidRDefault="00E40F69"/>
  </w:footnote>
  <w:footnote w:type="continuationSeparator" w:id="0">
    <w:p w:rsidR="00E40F69" w:rsidRDefault="00E40F69">
      <w:r>
        <w:continuationSeparator/>
      </w:r>
    </w:p>
    <w:p w:rsidR="00E40F69" w:rsidRDefault="00E40F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4141">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CB"/>
    <w:rsid w:val="00032C4D"/>
    <w:rsid w:val="00033FBB"/>
    <w:rsid w:val="00034D60"/>
    <w:rsid w:val="0003510B"/>
    <w:rsid w:val="000355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D9F"/>
    <w:rsid w:val="001F2899"/>
    <w:rsid w:val="001F320F"/>
    <w:rsid w:val="001F381B"/>
    <w:rsid w:val="001F4582"/>
    <w:rsid w:val="001F478B"/>
    <w:rsid w:val="001F4D77"/>
    <w:rsid w:val="001F5984"/>
    <w:rsid w:val="001F5C0F"/>
    <w:rsid w:val="001F6AA4"/>
    <w:rsid w:val="0020073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A30"/>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8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6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47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1B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1FE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9B2"/>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2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ABC"/>
    <w:rsid w:val="009835D9"/>
    <w:rsid w:val="009851B8"/>
    <w:rsid w:val="0098614D"/>
    <w:rsid w:val="0098652B"/>
    <w:rsid w:val="00986C0C"/>
    <w:rsid w:val="00986CFF"/>
    <w:rsid w:val="00990BC7"/>
    <w:rsid w:val="00991147"/>
    <w:rsid w:val="00991666"/>
    <w:rsid w:val="009934B9"/>
    <w:rsid w:val="00993749"/>
    <w:rsid w:val="00993A50"/>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31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6"/>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5FEA"/>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C2"/>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F6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14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95B8BC3-7AD5-4236-B3D4-17934105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973</Words>
  <Characters>5548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19</cp:revision>
  <cp:lastPrinted>2018-08-13T16:59:00Z</cp:lastPrinted>
  <dcterms:created xsi:type="dcterms:W3CDTF">2020-03-09T10:10:00Z</dcterms:created>
  <dcterms:modified xsi:type="dcterms:W3CDTF">2020-08-13T14:53:00Z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1597325466</vt:lpwstr>
  </property>
</Properties>
</file>